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2"/>
        <w:tblW w:w="9322" w:type="dxa"/>
        <w:tblLook w:val="01E0" w:firstRow="1" w:lastRow="1" w:firstColumn="1" w:lastColumn="1" w:noHBand="0" w:noVBand="0"/>
      </w:tblPr>
      <w:tblGrid>
        <w:gridCol w:w="4609"/>
        <w:gridCol w:w="4713"/>
      </w:tblGrid>
      <w:tr w:rsidR="003E3C8C" w:rsidRPr="00FC10A4" w14:paraId="3A6DB817" w14:textId="77777777" w:rsidTr="005961BB">
        <w:trPr>
          <w:trHeight w:val="2895"/>
        </w:trPr>
        <w:tc>
          <w:tcPr>
            <w:tcW w:w="4609" w:type="dxa"/>
          </w:tcPr>
          <w:p w14:paraId="1CAA1B8D" w14:textId="77777777" w:rsidR="003E3C8C" w:rsidRPr="003E3C8C" w:rsidRDefault="003E3C8C" w:rsidP="003E3C8C">
            <w:pPr>
              <w:autoSpaceDE w:val="0"/>
              <w:autoSpaceDN w:val="0"/>
              <w:spacing w:after="0" w:line="240" w:lineRule="auto"/>
              <w:jc w:val="center"/>
              <w:rPr>
                <w:rFonts w:ascii="Times New Roman" w:eastAsia="Times New Roman" w:hAnsi="Times New Roman"/>
                <w:sz w:val="28"/>
                <w:szCs w:val="28"/>
                <w:lang w:eastAsia="ru-RU"/>
              </w:rPr>
            </w:pPr>
          </w:p>
        </w:tc>
        <w:tc>
          <w:tcPr>
            <w:tcW w:w="4713" w:type="dxa"/>
          </w:tcPr>
          <w:p w14:paraId="44EF9FCD" w14:textId="77777777" w:rsidR="003E3C8C" w:rsidRPr="0073651C" w:rsidRDefault="003E3C8C" w:rsidP="003E3C8C">
            <w:pPr>
              <w:widowControl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«Қазақстан Республикасы </w:t>
            </w:r>
          </w:p>
          <w:p w14:paraId="37D2626D" w14:textId="77777777" w:rsidR="003E3C8C" w:rsidRPr="0073651C" w:rsidRDefault="003E3C8C" w:rsidP="003E3C8C">
            <w:pPr>
              <w:widowControl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Денсаулық сақтау министрлігі </w:t>
            </w:r>
          </w:p>
          <w:p w14:paraId="1D16B91B" w14:textId="77777777" w:rsidR="003E3C8C" w:rsidRPr="0073651C" w:rsidRDefault="003E3C8C" w:rsidP="003E3C8C">
            <w:pPr>
              <w:widowControl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Медициналық және фармацевтикалық бақылау </w:t>
            </w:r>
          </w:p>
          <w:p w14:paraId="0BC7FB8E" w14:textId="77777777" w:rsidR="003E3C8C" w:rsidRPr="0073651C" w:rsidRDefault="003E3C8C" w:rsidP="003E3C8C">
            <w:pPr>
              <w:widowControl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комитеті» РММ төрағасының </w:t>
            </w:r>
          </w:p>
          <w:p w14:paraId="120A39A6" w14:textId="4F822DFE" w:rsidR="003E3C8C" w:rsidRPr="00FC10A4" w:rsidRDefault="003E3C8C" w:rsidP="003E3C8C">
            <w:pPr>
              <w:widowControl w:val="0"/>
              <w:spacing w:after="0" w:line="240" w:lineRule="auto"/>
              <w:rPr>
                <w:rFonts w:ascii="Times New Roman" w:eastAsia="Times New Roman" w:hAnsi="Times New Roman"/>
                <w:sz w:val="28"/>
                <w:szCs w:val="28"/>
                <w:lang w:val="en-US" w:eastAsia="ru-RU"/>
              </w:rPr>
            </w:pPr>
            <w:r w:rsidRPr="0073651C">
              <w:rPr>
                <w:rFonts w:ascii="Times New Roman" w:eastAsia="Times New Roman" w:hAnsi="Times New Roman"/>
                <w:sz w:val="28"/>
                <w:szCs w:val="28"/>
                <w:lang w:val="kk-KZ" w:eastAsia="ru-RU"/>
              </w:rPr>
              <w:t>20</w:t>
            </w:r>
            <w:r w:rsidR="00FC10A4">
              <w:rPr>
                <w:rFonts w:ascii="Times New Roman" w:eastAsia="Times New Roman" w:hAnsi="Times New Roman"/>
                <w:sz w:val="28"/>
                <w:szCs w:val="28"/>
                <w:lang w:val="en-US" w:eastAsia="ru-RU"/>
              </w:rPr>
              <w:t>23</w:t>
            </w:r>
            <w:r w:rsidRPr="0073651C">
              <w:rPr>
                <w:rFonts w:ascii="Times New Roman" w:eastAsia="Times New Roman" w:hAnsi="Times New Roman"/>
                <w:sz w:val="28"/>
                <w:szCs w:val="28"/>
                <w:lang w:val="kk-KZ" w:eastAsia="ru-RU"/>
              </w:rPr>
              <w:t xml:space="preserve"> ж. «</w:t>
            </w:r>
            <w:r w:rsidR="00FC10A4">
              <w:rPr>
                <w:rFonts w:ascii="Times New Roman" w:eastAsia="Times New Roman" w:hAnsi="Times New Roman"/>
                <w:sz w:val="28"/>
                <w:szCs w:val="28"/>
                <w:lang w:val="en-US" w:eastAsia="ru-RU"/>
              </w:rPr>
              <w:t>22</w:t>
            </w:r>
            <w:r w:rsidRPr="0073651C">
              <w:rPr>
                <w:rFonts w:ascii="Times New Roman" w:eastAsia="Times New Roman" w:hAnsi="Times New Roman"/>
                <w:sz w:val="28"/>
                <w:szCs w:val="28"/>
                <w:lang w:val="kk-KZ" w:eastAsia="ru-RU"/>
              </w:rPr>
              <w:t xml:space="preserve">» </w:t>
            </w:r>
            <w:r w:rsidR="00FC10A4">
              <w:rPr>
                <w:rFonts w:ascii="Times New Roman" w:eastAsia="Times New Roman" w:hAnsi="Times New Roman"/>
                <w:sz w:val="28"/>
                <w:szCs w:val="28"/>
                <w:lang w:val="en-US" w:eastAsia="ru-RU"/>
              </w:rPr>
              <w:t>09</w:t>
            </w:r>
          </w:p>
          <w:p w14:paraId="2D525E96" w14:textId="13EC56B7" w:rsidR="003E3C8C" w:rsidRPr="0073651C" w:rsidRDefault="003E3C8C" w:rsidP="003E3C8C">
            <w:pPr>
              <w:widowControl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w:t>
            </w:r>
            <w:r w:rsidR="00FC10A4">
              <w:rPr>
                <w:rFonts w:ascii="Times New Roman" w:eastAsia="Times New Roman" w:hAnsi="Times New Roman"/>
                <w:sz w:val="28"/>
                <w:szCs w:val="28"/>
                <w:lang w:val="en-US" w:eastAsia="ru-RU"/>
              </w:rPr>
              <w:t>N067572</w:t>
            </w:r>
            <w:r w:rsidRPr="0073651C">
              <w:rPr>
                <w:rFonts w:ascii="Times New Roman" w:eastAsia="Times New Roman" w:hAnsi="Times New Roman"/>
                <w:sz w:val="28"/>
                <w:szCs w:val="28"/>
                <w:lang w:val="kk-KZ" w:eastAsia="ru-RU"/>
              </w:rPr>
              <w:t xml:space="preserve"> бұйрығымен</w:t>
            </w:r>
          </w:p>
          <w:p w14:paraId="4C036CB2" w14:textId="77777777" w:rsidR="003E3C8C" w:rsidRPr="0073651C" w:rsidRDefault="003E3C8C" w:rsidP="003E3C8C">
            <w:pPr>
              <w:autoSpaceDE w:val="0"/>
              <w:autoSpaceDN w:val="0"/>
              <w:spacing w:after="120" w:line="240" w:lineRule="auto"/>
              <w:rPr>
                <w:rFonts w:ascii="Times New Roman" w:eastAsia="Times New Roman" w:hAnsi="Times New Roman"/>
                <w:sz w:val="28"/>
                <w:szCs w:val="28"/>
                <w:lang w:val="x-none" w:eastAsia="x-none"/>
              </w:rPr>
            </w:pPr>
            <w:r w:rsidRPr="0073651C">
              <w:rPr>
                <w:rFonts w:ascii="Times New Roman" w:eastAsia="Times New Roman" w:hAnsi="Times New Roman"/>
                <w:b/>
                <w:sz w:val="28"/>
                <w:szCs w:val="28"/>
                <w:lang w:val="kk-KZ" w:eastAsia="ru-RU"/>
              </w:rPr>
              <w:t>БЕКІТІЛГЕН</w:t>
            </w:r>
          </w:p>
        </w:tc>
      </w:tr>
    </w:tbl>
    <w:p w14:paraId="1E3C1284" w14:textId="77777777" w:rsidR="003E3C8C" w:rsidRPr="0073651C" w:rsidRDefault="003E3C8C" w:rsidP="003E3C8C">
      <w:pPr>
        <w:tabs>
          <w:tab w:val="left" w:pos="5985"/>
        </w:tabs>
        <w:autoSpaceDE w:val="0"/>
        <w:autoSpaceDN w:val="0"/>
        <w:spacing w:after="0" w:line="240" w:lineRule="auto"/>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ab/>
      </w:r>
    </w:p>
    <w:p w14:paraId="019F025C" w14:textId="77777777" w:rsidR="003E3C8C" w:rsidRPr="0073651C" w:rsidRDefault="003E3C8C" w:rsidP="003E3C8C">
      <w:pPr>
        <w:widowControl w:val="0"/>
        <w:tabs>
          <w:tab w:val="center" w:pos="4535"/>
          <w:tab w:val="left" w:pos="6930"/>
        </w:tabs>
        <w:spacing w:after="0" w:line="240" w:lineRule="auto"/>
        <w:jc w:val="center"/>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Дәрілік препаратты медициналық қолдану</w:t>
      </w:r>
    </w:p>
    <w:p w14:paraId="4C2A43EF" w14:textId="77777777" w:rsidR="003E3C8C" w:rsidRPr="0073651C" w:rsidRDefault="003E3C8C" w:rsidP="003E3C8C">
      <w:pPr>
        <w:spacing w:after="0" w:line="240" w:lineRule="auto"/>
        <w:jc w:val="center"/>
        <w:rPr>
          <w:rFonts w:ascii="Times New Roman" w:eastAsia="Times New Roman" w:hAnsi="Times New Roman"/>
          <w:sz w:val="28"/>
          <w:szCs w:val="28"/>
          <w:lang w:val="kk-KZ" w:eastAsia="ru-RU"/>
        </w:rPr>
      </w:pPr>
      <w:r w:rsidRPr="0073651C">
        <w:rPr>
          <w:rFonts w:ascii="Times New Roman" w:eastAsia="Times New Roman" w:hAnsi="Times New Roman"/>
          <w:b/>
          <w:sz w:val="28"/>
          <w:szCs w:val="28"/>
          <w:lang w:val="kk-KZ" w:eastAsia="ru-RU"/>
        </w:rPr>
        <w:t>жөніндегі нұсқаулық</w:t>
      </w:r>
      <w:r w:rsidRPr="0073651C">
        <w:rPr>
          <w:rFonts w:ascii="Times New Roman" w:eastAsia="Times New Roman" w:hAnsi="Times New Roman"/>
          <w:sz w:val="28"/>
          <w:szCs w:val="28"/>
          <w:lang w:val="kk-KZ" w:eastAsia="ru-RU"/>
        </w:rPr>
        <w:t xml:space="preserve"> </w:t>
      </w:r>
      <w:r w:rsidRPr="0073651C">
        <w:rPr>
          <w:rFonts w:ascii="Times New Roman" w:eastAsia="Times New Roman" w:hAnsi="Times New Roman"/>
          <w:b/>
          <w:sz w:val="28"/>
          <w:szCs w:val="28"/>
          <w:lang w:val="kk-KZ" w:eastAsia="ru-RU"/>
        </w:rPr>
        <w:t xml:space="preserve"> (Қосымша</w:t>
      </w:r>
      <w:r w:rsidR="00BE591E" w:rsidRPr="0073651C">
        <w:rPr>
          <w:rFonts w:ascii="Times New Roman" w:eastAsia="Times New Roman" w:hAnsi="Times New Roman"/>
          <w:b/>
          <w:sz w:val="28"/>
          <w:szCs w:val="28"/>
          <w:lang w:val="kk-KZ" w:eastAsia="ru-RU"/>
        </w:rPr>
        <w:t>-</w:t>
      </w:r>
      <w:r w:rsidRPr="0073651C">
        <w:rPr>
          <w:rFonts w:ascii="Times New Roman" w:eastAsia="Times New Roman" w:hAnsi="Times New Roman"/>
          <w:b/>
          <w:sz w:val="28"/>
          <w:szCs w:val="28"/>
          <w:lang w:val="kk-KZ" w:eastAsia="ru-RU"/>
        </w:rPr>
        <w:t>парақ)</w:t>
      </w:r>
    </w:p>
    <w:p w14:paraId="0C7D10BA" w14:textId="77777777" w:rsidR="003E3C8C" w:rsidRPr="0073651C" w:rsidRDefault="003E3C8C" w:rsidP="003E3C8C">
      <w:pPr>
        <w:autoSpaceDE w:val="0"/>
        <w:autoSpaceDN w:val="0"/>
        <w:spacing w:after="0" w:line="240" w:lineRule="auto"/>
        <w:jc w:val="both"/>
        <w:rPr>
          <w:rFonts w:ascii="Times New Roman" w:eastAsia="Times New Roman" w:hAnsi="Times New Roman"/>
          <w:b/>
          <w:sz w:val="28"/>
          <w:szCs w:val="28"/>
          <w:lang w:val="kk-KZ" w:eastAsia="ru-RU"/>
        </w:rPr>
      </w:pPr>
    </w:p>
    <w:p w14:paraId="34F779E6"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Саудалық атауы</w:t>
      </w:r>
    </w:p>
    <w:p w14:paraId="150C4D97" w14:textId="77777777" w:rsidR="003E3C8C" w:rsidRPr="0073651C" w:rsidRDefault="003E3C8C" w:rsidP="003E3C8C">
      <w:pPr>
        <w:autoSpaceDE w:val="0"/>
        <w:autoSpaceDN w:val="0"/>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Флюкол-С</w:t>
      </w:r>
    </w:p>
    <w:p w14:paraId="140955F3" w14:textId="77777777" w:rsidR="003E3C8C" w:rsidRPr="0073651C" w:rsidRDefault="003E3C8C" w:rsidP="003E3C8C">
      <w:pPr>
        <w:autoSpaceDE w:val="0"/>
        <w:autoSpaceDN w:val="0"/>
        <w:spacing w:after="0" w:line="240" w:lineRule="auto"/>
        <w:jc w:val="both"/>
        <w:rPr>
          <w:rFonts w:ascii="Times New Roman" w:eastAsia="Times New Roman" w:hAnsi="Times New Roman"/>
          <w:sz w:val="28"/>
          <w:szCs w:val="28"/>
          <w:lang w:val="kk-KZ" w:eastAsia="ru-RU"/>
        </w:rPr>
      </w:pPr>
    </w:p>
    <w:p w14:paraId="453318AE"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Халықаралық патенттелмеген атауы</w:t>
      </w:r>
    </w:p>
    <w:p w14:paraId="5446970A" w14:textId="77777777" w:rsidR="003E3C8C" w:rsidRPr="0073651C" w:rsidRDefault="003E3C8C" w:rsidP="003E3C8C">
      <w:pPr>
        <w:autoSpaceDE w:val="0"/>
        <w:autoSpaceDN w:val="0"/>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Жоқ</w:t>
      </w:r>
    </w:p>
    <w:p w14:paraId="331D2D94" w14:textId="77777777" w:rsidR="003E3C8C" w:rsidRPr="0073651C" w:rsidRDefault="003E3C8C" w:rsidP="003E3C8C">
      <w:pPr>
        <w:autoSpaceDE w:val="0"/>
        <w:autoSpaceDN w:val="0"/>
        <w:spacing w:after="0" w:line="240" w:lineRule="auto"/>
        <w:jc w:val="both"/>
        <w:rPr>
          <w:rFonts w:ascii="Times New Roman" w:eastAsia="Times New Roman" w:hAnsi="Times New Roman"/>
          <w:sz w:val="28"/>
          <w:szCs w:val="28"/>
          <w:lang w:val="kk-KZ" w:eastAsia="ru-RU"/>
        </w:rPr>
      </w:pPr>
    </w:p>
    <w:p w14:paraId="016A6388" w14:textId="77777777" w:rsidR="003E3C8C" w:rsidRPr="0073651C" w:rsidRDefault="003E3C8C" w:rsidP="003E3C8C">
      <w:pPr>
        <w:autoSpaceDE w:val="0"/>
        <w:autoSpaceDN w:val="0"/>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Дәрілік түрі, дозасы</w:t>
      </w:r>
    </w:p>
    <w:p w14:paraId="697906EF"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Үлбірлі қабықпен қапталған таблеткалар</w:t>
      </w:r>
    </w:p>
    <w:p w14:paraId="630BF74F" w14:textId="77777777" w:rsidR="003E3C8C" w:rsidRPr="0073651C" w:rsidRDefault="003E3C8C" w:rsidP="003E3C8C">
      <w:pPr>
        <w:autoSpaceDE w:val="0"/>
        <w:autoSpaceDN w:val="0"/>
        <w:spacing w:after="0" w:line="240" w:lineRule="auto"/>
        <w:jc w:val="both"/>
        <w:rPr>
          <w:rFonts w:ascii="Times New Roman" w:eastAsia="Times New Roman" w:hAnsi="Times New Roman"/>
          <w:sz w:val="28"/>
          <w:szCs w:val="28"/>
          <w:lang w:val="kk-KZ" w:eastAsia="ru-RU"/>
        </w:rPr>
      </w:pPr>
    </w:p>
    <w:p w14:paraId="5D1B79FF"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Фармакотерапиялық тобы</w:t>
      </w:r>
    </w:p>
    <w:p w14:paraId="022425D9" w14:textId="77777777" w:rsidR="003E3C8C" w:rsidRPr="0073651C" w:rsidRDefault="003E3C8C" w:rsidP="003E3C8C">
      <w:pPr>
        <w:keepNext/>
        <w:widowControl w:val="0"/>
        <w:autoSpaceDE w:val="0"/>
        <w:autoSpaceDN w:val="0"/>
        <w:spacing w:after="0" w:line="240" w:lineRule="auto"/>
        <w:jc w:val="both"/>
        <w:outlineLvl w:val="0"/>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lang w:val="kk-KZ" w:eastAsia="ru-RU"/>
        </w:rPr>
        <w:t>Жүйке жүйесі</w:t>
      </w:r>
      <w:r w:rsidRPr="0073651C">
        <w:rPr>
          <w:rFonts w:ascii="Times New Roman" w:eastAsia="Times New Roman" w:hAnsi="Times New Roman"/>
          <w:color w:val="000000"/>
          <w:sz w:val="28"/>
          <w:szCs w:val="28"/>
        </w:rPr>
        <w:t>. Анальгетик</w:t>
      </w:r>
      <w:r w:rsidRPr="0073651C">
        <w:rPr>
          <w:rFonts w:ascii="Times New Roman" w:eastAsia="Times New Roman" w:hAnsi="Times New Roman"/>
          <w:color w:val="000000"/>
          <w:sz w:val="28"/>
          <w:szCs w:val="28"/>
          <w:lang w:val="kk-KZ"/>
        </w:rPr>
        <w:t>тер</w:t>
      </w:r>
      <w:r w:rsidRPr="0073651C">
        <w:rPr>
          <w:rFonts w:ascii="Times New Roman" w:eastAsia="Times New Roman" w:hAnsi="Times New Roman"/>
          <w:color w:val="000000"/>
          <w:sz w:val="28"/>
          <w:szCs w:val="28"/>
        </w:rPr>
        <w:t>. Басқа анальгетиктер мен антипиретиктер. Анилидтер. Парацетамол, психолептик</w:t>
      </w:r>
      <w:r w:rsidRPr="0073651C">
        <w:rPr>
          <w:rFonts w:ascii="Times New Roman" w:eastAsia="Times New Roman" w:hAnsi="Times New Roman"/>
          <w:color w:val="000000"/>
          <w:sz w:val="28"/>
          <w:szCs w:val="28"/>
          <w:lang w:val="kk-KZ"/>
        </w:rPr>
        <w:t>терді қоспағанда біріктірілімдер</w:t>
      </w:r>
      <w:r w:rsidRPr="0073651C">
        <w:rPr>
          <w:rFonts w:ascii="Times New Roman" w:eastAsia="Times New Roman" w:hAnsi="Times New Roman"/>
          <w:color w:val="000000"/>
          <w:sz w:val="28"/>
          <w:szCs w:val="28"/>
        </w:rPr>
        <w:t>.</w:t>
      </w:r>
    </w:p>
    <w:p w14:paraId="3FCCB320" w14:textId="77777777" w:rsidR="003E3C8C" w:rsidRPr="0073651C" w:rsidRDefault="003E3C8C" w:rsidP="003E3C8C">
      <w:pPr>
        <w:keepNext/>
        <w:widowControl w:val="0"/>
        <w:autoSpaceDE w:val="0"/>
        <w:autoSpaceDN w:val="0"/>
        <w:spacing w:after="0" w:line="240" w:lineRule="auto"/>
        <w:jc w:val="both"/>
        <w:outlineLvl w:val="0"/>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rPr>
        <w:t>АТХ</w:t>
      </w:r>
      <w:r w:rsidRPr="0073651C">
        <w:rPr>
          <w:rFonts w:ascii="Times New Roman" w:eastAsia="Times New Roman" w:hAnsi="Times New Roman"/>
          <w:color w:val="000000"/>
          <w:sz w:val="28"/>
          <w:szCs w:val="28"/>
          <w:lang w:val="kk-KZ"/>
        </w:rPr>
        <w:t xml:space="preserve"> коды </w:t>
      </w:r>
      <w:r w:rsidRPr="0073651C">
        <w:rPr>
          <w:rFonts w:ascii="Times New Roman" w:eastAsia="Times New Roman" w:hAnsi="Times New Roman"/>
          <w:color w:val="000000"/>
          <w:sz w:val="28"/>
          <w:szCs w:val="28"/>
        </w:rPr>
        <w:t>N02BЕ51</w:t>
      </w:r>
    </w:p>
    <w:p w14:paraId="2B009C6F" w14:textId="77777777" w:rsidR="003E3C8C" w:rsidRPr="0073651C" w:rsidRDefault="003E3C8C" w:rsidP="003E3C8C">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p>
    <w:p w14:paraId="517E1595" w14:textId="77777777" w:rsidR="003E3C8C" w:rsidRPr="0073651C" w:rsidRDefault="003E3C8C" w:rsidP="003E3C8C">
      <w:pPr>
        <w:keepNext/>
        <w:widowControl w:val="0"/>
        <w:autoSpaceDE w:val="0"/>
        <w:autoSpaceDN w:val="0"/>
        <w:spacing w:after="0" w:line="240" w:lineRule="auto"/>
        <w:jc w:val="both"/>
        <w:outlineLvl w:val="0"/>
        <w:rPr>
          <w:rFonts w:ascii="Times New Roman" w:eastAsia="Times New Roman" w:hAnsi="Times New Roman"/>
          <w:color w:val="000000"/>
          <w:sz w:val="28"/>
          <w:szCs w:val="28"/>
          <w:lang w:val="kk-KZ"/>
        </w:rPr>
      </w:pPr>
      <w:r w:rsidRPr="0073651C">
        <w:rPr>
          <w:rFonts w:ascii="Times New Roman" w:eastAsia="Times New Roman" w:hAnsi="Times New Roman"/>
          <w:b/>
          <w:bCs/>
          <w:sz w:val="28"/>
          <w:szCs w:val="28"/>
          <w:lang w:val="kk-KZ" w:eastAsia="ru-RU"/>
        </w:rPr>
        <w:t>Қолданылуы</w:t>
      </w:r>
    </w:p>
    <w:p w14:paraId="6D0EC500" w14:textId="77777777" w:rsidR="001A38B5" w:rsidRPr="0073651C" w:rsidRDefault="00971DF0" w:rsidP="001A38B5">
      <w:pPr>
        <w:tabs>
          <w:tab w:val="left" w:pos="8931"/>
        </w:tabs>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с</w:t>
      </w:r>
      <w:r w:rsidR="001A38B5" w:rsidRPr="0073651C">
        <w:rPr>
          <w:rFonts w:ascii="Times New Roman" w:eastAsia="Times New Roman" w:hAnsi="Times New Roman"/>
          <w:sz w:val="28"/>
          <w:szCs w:val="28"/>
          <w:lang w:val="kk-KZ"/>
        </w:rPr>
        <w:t xml:space="preserve">уық тию және тұмау симптомдарын жеңілдету үшін.  </w:t>
      </w:r>
    </w:p>
    <w:p w14:paraId="6AA882F7"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p>
    <w:p w14:paraId="5DB52235"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Қолдануды бастағанға дейін қажетті мәліметтер тізбесі</w:t>
      </w:r>
    </w:p>
    <w:p w14:paraId="08EE3B5A" w14:textId="77777777" w:rsidR="003E3C8C" w:rsidRPr="0073651C" w:rsidRDefault="003E3C8C" w:rsidP="003E3C8C">
      <w:pPr>
        <w:spacing w:after="0" w:line="240" w:lineRule="auto"/>
        <w:rPr>
          <w:rFonts w:ascii="Times New Roman" w:eastAsia="Times New Roman" w:hAnsi="Times New Roman"/>
          <w:b/>
          <w:i/>
          <w:sz w:val="28"/>
          <w:szCs w:val="28"/>
          <w:lang w:val="kk-KZ" w:eastAsia="ru-RU"/>
        </w:rPr>
      </w:pPr>
      <w:r w:rsidRPr="0073651C">
        <w:rPr>
          <w:rFonts w:ascii="Times New Roman" w:eastAsia="Times New Roman" w:hAnsi="Times New Roman"/>
          <w:b/>
          <w:i/>
          <w:sz w:val="28"/>
          <w:szCs w:val="28"/>
          <w:lang w:val="kk-KZ" w:eastAsia="ru-RU"/>
        </w:rPr>
        <w:t>Қолдануға болмайтын жағдайлар</w:t>
      </w:r>
    </w:p>
    <w:p w14:paraId="366794FB" w14:textId="77777777" w:rsidR="003E3C8C" w:rsidRPr="0073651C" w:rsidRDefault="003E3C8C" w:rsidP="003E3C8C">
      <w:pPr>
        <w:tabs>
          <w:tab w:val="left" w:pos="284"/>
        </w:tabs>
        <w:autoSpaceDE w:val="0"/>
        <w:autoSpaceDN w:val="0"/>
        <w:spacing w:after="0" w:line="240" w:lineRule="auto"/>
        <w:jc w:val="both"/>
        <w:rPr>
          <w:rFonts w:ascii="Times New Roman" w:eastAsia="Times New Roman" w:hAnsi="Times New Roman"/>
          <w:sz w:val="28"/>
          <w:szCs w:val="24"/>
          <w:lang w:val="kk-KZ"/>
        </w:rPr>
      </w:pPr>
      <w:r w:rsidRPr="0073651C">
        <w:rPr>
          <w:rFonts w:ascii="Times New Roman" w:eastAsia="Times New Roman" w:hAnsi="Times New Roman"/>
          <w:sz w:val="28"/>
          <w:szCs w:val="24"/>
          <w:lang w:val="kk-KZ"/>
        </w:rPr>
        <w:t>- парацетамолға, фенилэфрин гидрохлоридіне, терпингидратқа, аскорбин қышқылына немесе қосымша заттардың кез келгеніне аса жоғары сезімталдық</w:t>
      </w:r>
    </w:p>
    <w:p w14:paraId="3ECB3E3F" w14:textId="77777777" w:rsidR="003E3C8C" w:rsidRPr="0073651C" w:rsidRDefault="003E3C8C" w:rsidP="003E3C8C">
      <w:pPr>
        <w:spacing w:after="0"/>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4"/>
        </w:rPr>
        <w:t xml:space="preserve">- </w:t>
      </w:r>
      <w:r w:rsidRPr="0073651C">
        <w:rPr>
          <w:rFonts w:ascii="Times New Roman" w:eastAsia="Times New Roman" w:hAnsi="Times New Roman"/>
          <w:sz w:val="28"/>
          <w:szCs w:val="28"/>
          <w:lang w:val="kk-KZ" w:eastAsia="ru-RU"/>
        </w:rPr>
        <w:t xml:space="preserve">жүктілік және лактация кезеңі </w:t>
      </w:r>
    </w:p>
    <w:p w14:paraId="161FC14B"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CYR" w:eastAsia="Times New Roman" w:hAnsi="Times New Roman CYR" w:cs="Times New Roman CYR"/>
          <w:sz w:val="28"/>
          <w:szCs w:val="28"/>
          <w:lang w:val="kk-KZ" w:eastAsia="ru-RU"/>
        </w:rPr>
        <w:t>- гипертония</w:t>
      </w:r>
    </w:p>
    <w:p w14:paraId="5B471BE2"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гипертиреоз</w:t>
      </w:r>
    </w:p>
    <w:p w14:paraId="52058B6F"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қант диабеті</w:t>
      </w:r>
    </w:p>
    <w:p w14:paraId="39C31577"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жүрек жеткіліксіздігі</w:t>
      </w:r>
    </w:p>
    <w:p w14:paraId="0C1B3E8A"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xml:space="preserve">- жабықбұрышты глаукома </w:t>
      </w:r>
    </w:p>
    <w:p w14:paraId="0C3AF27A"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феохромоцитома</w:t>
      </w:r>
    </w:p>
    <w:p w14:paraId="4C74EA97" w14:textId="77777777" w:rsidR="003E3C8C" w:rsidRPr="0073651C" w:rsidRDefault="003E3C8C" w:rsidP="003E3C8C">
      <w:pPr>
        <w:autoSpaceDE w:val="0"/>
        <w:autoSpaceDN w:val="0"/>
        <w:adjustRightInd w:val="0"/>
        <w:spacing w:after="0" w:line="240" w:lineRule="auto"/>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xml:space="preserve">- бауыр немесе бүйрек функциясының ауыр бұзылулары </w:t>
      </w:r>
    </w:p>
    <w:p w14:paraId="3C588C81" w14:textId="77777777" w:rsidR="003E3C8C" w:rsidRPr="0073651C" w:rsidRDefault="003E3C8C" w:rsidP="003E3C8C">
      <w:pPr>
        <w:autoSpaceDE w:val="0"/>
        <w:autoSpaceDN w:val="0"/>
        <w:adjustRightInd w:val="0"/>
        <w:spacing w:after="0" w:line="240" w:lineRule="auto"/>
        <w:ind w:hanging="142"/>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lastRenderedPageBreak/>
        <w:t xml:space="preserve">  - моноаминооксидаза тежегіштерін (соның ішінде, тоқтатқаннан кейінгі 14 күнге дейінгі кезең), үшциклдық антидепрессанттарды, </w:t>
      </w:r>
      <w:r w:rsidRPr="0073651C">
        <w:rPr>
          <w:rFonts w:ascii="Times New Roman CYR" w:eastAsia="Times New Roman" w:hAnsi="Times New Roman CYR" w:cs="Times New Roman CYR"/>
          <w:sz w:val="28"/>
          <w:szCs w:val="28"/>
          <w:lang w:eastAsia="ru-RU"/>
        </w:rPr>
        <w:t>β</w:t>
      </w:r>
      <w:r w:rsidRPr="0073651C">
        <w:rPr>
          <w:rFonts w:ascii="Times New Roman CYR" w:eastAsia="Times New Roman" w:hAnsi="Times New Roman CYR" w:cs="Times New Roman CYR"/>
          <w:sz w:val="28"/>
          <w:szCs w:val="28"/>
          <w:lang w:val="kk-KZ" w:eastAsia="ru-RU"/>
        </w:rPr>
        <w:t>-блокаторларды бір мезгілде қабылдау</w:t>
      </w:r>
    </w:p>
    <w:p w14:paraId="2C130F0D" w14:textId="77777777" w:rsidR="00FF16C7" w:rsidRPr="0073651C" w:rsidRDefault="00FF16C7" w:rsidP="003E3C8C">
      <w:pPr>
        <w:autoSpaceDE w:val="0"/>
        <w:autoSpaceDN w:val="0"/>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- 18 жасқа дейінгі балалар және жасөспірімдер (бояғыштың болуына байланысты)</w:t>
      </w:r>
    </w:p>
    <w:p w14:paraId="7235258F" w14:textId="77777777" w:rsidR="003E3C8C" w:rsidRPr="0073651C" w:rsidRDefault="003E3C8C" w:rsidP="003E3C8C">
      <w:pPr>
        <w:autoSpaceDE w:val="0"/>
        <w:autoSpaceDN w:val="0"/>
        <w:spacing w:after="0" w:line="240" w:lineRule="auto"/>
        <w:jc w:val="both"/>
        <w:rPr>
          <w:rFonts w:ascii="Times New Roman" w:eastAsia="Times New Roman" w:hAnsi="Times New Roman"/>
          <w:b/>
          <w:i/>
          <w:sz w:val="28"/>
          <w:szCs w:val="28"/>
          <w:lang w:val="kk-KZ" w:eastAsia="ru-RU"/>
        </w:rPr>
      </w:pPr>
      <w:r w:rsidRPr="0073651C">
        <w:rPr>
          <w:rFonts w:ascii="Times New Roman" w:eastAsia="Times New Roman" w:hAnsi="Times New Roman"/>
          <w:b/>
          <w:i/>
          <w:sz w:val="28"/>
          <w:szCs w:val="28"/>
          <w:lang w:val="kk-KZ" w:eastAsia="ru-RU"/>
        </w:rPr>
        <w:t>Қолданған кездегі қажетті сақтандыру шаралары</w:t>
      </w:r>
    </w:p>
    <w:p w14:paraId="7BEED5DB" w14:textId="77777777" w:rsidR="003E3C8C" w:rsidRPr="0073651C" w:rsidRDefault="003E3C8C" w:rsidP="003E3C8C">
      <w:pPr>
        <w:spacing w:after="0" w:line="240" w:lineRule="auto"/>
        <w:rPr>
          <w:rFonts w:ascii="Times New Roman" w:eastAsia="Times New Roman" w:hAnsi="Times New Roman"/>
          <w:b/>
          <w:sz w:val="28"/>
          <w:szCs w:val="28"/>
          <w:lang w:val="kk-KZ" w:eastAsia="ru-RU"/>
        </w:rPr>
      </w:pPr>
      <w:r w:rsidRPr="0073651C">
        <w:rPr>
          <w:rFonts w:ascii="Times New Roman" w:eastAsia="Times New Roman" w:hAnsi="Times New Roman"/>
          <w:color w:val="000000"/>
          <w:sz w:val="28"/>
          <w:szCs w:val="28"/>
          <w:lang w:val="kk-KZ" w:eastAsia="ru-RU"/>
        </w:rPr>
        <w:t>Төмендегілер болған жағдайда,  Флюкол-С препаратын қабылдар алдында дәрігердің кеңесі қажет:</w:t>
      </w:r>
    </w:p>
    <w:p w14:paraId="148F3CF4"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жүрек-қантамыр аурулары;</w:t>
      </w:r>
    </w:p>
    <w:p w14:paraId="562222FF"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қуықасты безінің ұлғаюы;</w:t>
      </w:r>
    </w:p>
    <w:p w14:paraId="76A57FFA"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тамырдың окклюзиялық ауруы (яғни, Рейно феномені).</w:t>
      </w:r>
    </w:p>
    <w:p w14:paraId="462B96E0" w14:textId="77777777" w:rsidR="003E3C8C" w:rsidRPr="0073651C" w:rsidRDefault="003E3C8C" w:rsidP="003E3C8C">
      <w:pPr>
        <w:spacing w:after="0" w:line="240" w:lineRule="auto"/>
        <w:jc w:val="both"/>
        <w:rPr>
          <w:rFonts w:ascii="Times New Roman" w:eastAsia="Times New Roman" w:hAnsi="Times New Roman"/>
          <w:b/>
          <w:i/>
          <w:sz w:val="28"/>
          <w:szCs w:val="28"/>
          <w:lang w:val="kk-KZ" w:eastAsia="ru-RU"/>
        </w:rPr>
      </w:pPr>
      <w:bookmarkStart w:id="0" w:name="2175220271"/>
      <w:bookmarkEnd w:id="0"/>
      <w:r w:rsidRPr="0073651C">
        <w:rPr>
          <w:rFonts w:ascii="Times New Roman" w:eastAsia="Times New Roman" w:hAnsi="Times New Roman"/>
          <w:b/>
          <w:i/>
          <w:sz w:val="28"/>
          <w:szCs w:val="28"/>
          <w:lang w:val="kk-KZ" w:eastAsia="ru-RU"/>
        </w:rPr>
        <w:t>Басқа дәрілік препараттармен  өзара әрекеттесуі</w:t>
      </w:r>
    </w:p>
    <w:p w14:paraId="1147EF5C"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i/>
          <w:sz w:val="28"/>
          <w:szCs w:val="28"/>
          <w:lang w:val="kk-KZ" w:eastAsia="ru-RU"/>
        </w:rPr>
        <w:t>Парацетамол.</w:t>
      </w:r>
      <w:r w:rsidRPr="0073651C">
        <w:rPr>
          <w:rFonts w:ascii="Times New Roman" w:eastAsia="Times New Roman" w:hAnsi="Times New Roman"/>
          <w:sz w:val="28"/>
          <w:szCs w:val="28"/>
          <w:lang w:val="kk-KZ" w:eastAsia="ru-RU"/>
        </w:rPr>
        <w:t xml:space="preserve"> Метоклопрамид пен домперидон парацетамолдың асқазан-ішек жолынан сіңірілу жылдамдығын арттырады, ал колестирамин азайтады. Варфарин мен басқа кумариндердің коагуляцияға қарсы әсері парацетамолды күн сайын қабылдаған кезде күшеюі және қан кетулер қаупін арттыруы мүмкін. Препаратты  жүйелі түрде қабылдамау аталған әсерді көрсетпейді.</w:t>
      </w:r>
    </w:p>
    <w:p w14:paraId="0FB66A0D"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i/>
          <w:sz w:val="28"/>
          <w:szCs w:val="28"/>
          <w:lang w:val="kk-KZ" w:eastAsia="ru-RU"/>
        </w:rPr>
        <w:t xml:space="preserve">Фенилэфрин. </w:t>
      </w:r>
      <w:r w:rsidRPr="0073651C">
        <w:rPr>
          <w:rFonts w:ascii="Times New Roman" w:eastAsia="Times New Roman" w:hAnsi="Times New Roman"/>
          <w:sz w:val="28"/>
          <w:szCs w:val="28"/>
          <w:lang w:val="kk-KZ" w:eastAsia="ru-RU"/>
        </w:rPr>
        <w:t>Фенилэфринді моноамин</w:t>
      </w:r>
      <w:r w:rsidR="002820D5">
        <w:rPr>
          <w:rFonts w:ascii="Times New Roman" w:eastAsia="Times New Roman" w:hAnsi="Times New Roman"/>
          <w:sz w:val="28"/>
          <w:szCs w:val="28"/>
          <w:lang w:val="kk-KZ" w:eastAsia="ru-RU"/>
        </w:rPr>
        <w:t>оксидаза тежегіштерімен және үш</w:t>
      </w:r>
      <w:r w:rsidRPr="0073651C">
        <w:rPr>
          <w:rFonts w:ascii="Times New Roman" w:eastAsia="Times New Roman" w:hAnsi="Times New Roman"/>
          <w:sz w:val="28"/>
          <w:szCs w:val="28"/>
          <w:lang w:val="kk-KZ" w:eastAsia="ru-RU"/>
        </w:rPr>
        <w:t>циклдық антидепрессанттарды біріктіріп қабылдау гипертензияны туғызуы мүмкін.</w:t>
      </w:r>
    </w:p>
    <w:p w14:paraId="640F2F17"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Жүрек-қантамыр жүйесімен байланысты жағымсыз әсерлердің туындау қаупі, фенилэфринді басқа симпатомиметикалық аминдермен бір мезгілде қабылдағанда </w:t>
      </w:r>
      <w:r w:rsidRPr="0073651C">
        <w:rPr>
          <w:rFonts w:ascii="Times New Roman CYR" w:eastAsia="Times New Roman" w:hAnsi="Times New Roman CYR" w:cs="Times New Roman CYR"/>
          <w:sz w:val="28"/>
          <w:szCs w:val="28"/>
          <w:lang w:val="kk-KZ" w:eastAsia="ru-RU"/>
        </w:rPr>
        <w:t>артуы</w:t>
      </w:r>
      <w:r w:rsidRPr="0073651C">
        <w:rPr>
          <w:rFonts w:ascii="Times New Roman" w:eastAsia="Times New Roman" w:hAnsi="Times New Roman"/>
          <w:sz w:val="28"/>
          <w:szCs w:val="28"/>
          <w:lang w:val="kk-KZ" w:eastAsia="ru-RU"/>
        </w:rPr>
        <w:t xml:space="preserve"> мүмкін.</w:t>
      </w:r>
    </w:p>
    <w:p w14:paraId="358E724D" w14:textId="77777777" w:rsidR="003E3C8C" w:rsidRPr="0073651C" w:rsidRDefault="003E3C8C" w:rsidP="003E3C8C">
      <w:pPr>
        <w:spacing w:after="0" w:line="240" w:lineRule="auto"/>
        <w:jc w:val="both"/>
        <w:rPr>
          <w:rFonts w:ascii="Times New Roman CYR" w:eastAsia="Times New Roman" w:hAnsi="Times New Roman CYR" w:cs="Times New Roman CYR"/>
          <w:sz w:val="28"/>
          <w:szCs w:val="28"/>
          <w:lang w:val="kk-KZ" w:eastAsia="ru-RU"/>
        </w:rPr>
      </w:pPr>
      <w:r w:rsidRPr="0073651C">
        <w:rPr>
          <w:rFonts w:ascii="Times New Roman" w:eastAsia="Times New Roman" w:hAnsi="Times New Roman"/>
          <w:sz w:val="28"/>
          <w:szCs w:val="28"/>
          <w:lang w:val="kk-KZ" w:eastAsia="ru-RU"/>
        </w:rPr>
        <w:t xml:space="preserve">Фенилэфрин </w:t>
      </w:r>
      <w:r w:rsidRPr="0073651C">
        <w:rPr>
          <w:rFonts w:ascii="Times New Roman CYR" w:eastAsia="Times New Roman" w:hAnsi="Times New Roman CYR" w:cs="Times New Roman CYR"/>
          <w:sz w:val="28"/>
          <w:szCs w:val="28"/>
          <w:lang w:eastAsia="ru-RU"/>
        </w:rPr>
        <w:t>β</w:t>
      </w:r>
      <w:r w:rsidRPr="0073651C">
        <w:rPr>
          <w:rFonts w:ascii="Times New Roman CYR" w:eastAsia="Times New Roman" w:hAnsi="Times New Roman CYR" w:cs="Times New Roman CYR"/>
          <w:sz w:val="28"/>
          <w:szCs w:val="28"/>
          <w:lang w:val="kk-KZ" w:eastAsia="ru-RU"/>
        </w:rPr>
        <w:t>-блокаторлар мен гипотензиялық препараттардың (соның ішінде дебризохин, гуанетидин, резерпин, метилдопа) тиімділігін азайтуы мүмкін. Гипертензияның және ж</w:t>
      </w:r>
      <w:r w:rsidRPr="0073651C">
        <w:rPr>
          <w:rFonts w:ascii="Times New Roman" w:eastAsia="Times New Roman" w:hAnsi="Times New Roman"/>
          <w:sz w:val="28"/>
          <w:szCs w:val="28"/>
          <w:lang w:val="kk-KZ" w:eastAsia="ru-RU"/>
        </w:rPr>
        <w:t>үрек-қантамыр жүйесімен байланысты</w:t>
      </w:r>
      <w:r w:rsidRPr="0073651C">
        <w:rPr>
          <w:rFonts w:ascii="Times New Roman CYR" w:eastAsia="Times New Roman" w:hAnsi="Times New Roman CYR" w:cs="Times New Roman CYR"/>
          <w:sz w:val="28"/>
          <w:szCs w:val="28"/>
          <w:lang w:val="kk-KZ" w:eastAsia="ru-RU"/>
        </w:rPr>
        <w:t xml:space="preserve"> басқа жағымсыз әсерлердің туындау қаупі </w:t>
      </w:r>
      <w:r w:rsidRPr="0073651C">
        <w:rPr>
          <w:rFonts w:ascii="Times New Roman" w:eastAsia="Times New Roman" w:hAnsi="Times New Roman"/>
          <w:sz w:val="28"/>
          <w:szCs w:val="28"/>
          <w:lang w:val="kk-KZ" w:eastAsia="ru-RU"/>
        </w:rPr>
        <w:t>жоғарылайды</w:t>
      </w:r>
      <w:r w:rsidRPr="0073651C">
        <w:rPr>
          <w:rFonts w:ascii="Times New Roman CYR" w:eastAsia="Times New Roman" w:hAnsi="Times New Roman CYR" w:cs="Times New Roman CYR"/>
          <w:sz w:val="28"/>
          <w:szCs w:val="28"/>
          <w:lang w:val="kk-KZ" w:eastAsia="ru-RU"/>
        </w:rPr>
        <w:t>.</w:t>
      </w:r>
    </w:p>
    <w:p w14:paraId="34C3D1DC" w14:textId="77777777" w:rsidR="003E3C8C" w:rsidRPr="0073651C" w:rsidRDefault="003E3C8C" w:rsidP="003E3C8C">
      <w:pPr>
        <w:spacing w:after="0" w:line="240" w:lineRule="auto"/>
        <w:jc w:val="both"/>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Фенилэфринді үшциклді антидепрессанттармен (мысалы, амитриптилин) біріктіріп қабылдау жүрек-қантамыр жағымсыз әсерлерінің даму қаупін арттыруы мүмкін.</w:t>
      </w:r>
    </w:p>
    <w:p w14:paraId="5756AF40" w14:textId="77777777" w:rsidR="003E3C8C" w:rsidRPr="0073651C" w:rsidRDefault="003E3C8C" w:rsidP="003E3C8C">
      <w:pPr>
        <w:spacing w:after="0" w:line="240" w:lineRule="auto"/>
        <w:jc w:val="both"/>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Қастауыш алкалоидтарымен (эрготамин және метилсергид) біріктірілгенде эрготизм қаупі артады.</w:t>
      </w:r>
    </w:p>
    <w:p w14:paraId="338E0B49" w14:textId="77777777" w:rsidR="003E3C8C" w:rsidRPr="0073651C" w:rsidRDefault="003E3C8C" w:rsidP="003E3C8C">
      <w:pPr>
        <w:spacing w:after="0" w:line="240" w:lineRule="auto"/>
        <w:jc w:val="both"/>
        <w:rPr>
          <w:rFonts w:ascii="Times New Roman CYR" w:eastAsia="Times New Roman" w:hAnsi="Times New Roman CYR" w:cs="Times New Roman CYR"/>
          <w:sz w:val="28"/>
          <w:szCs w:val="28"/>
          <w:lang w:val="kk-KZ" w:eastAsia="ru-RU"/>
        </w:rPr>
      </w:pPr>
      <w:r w:rsidRPr="0073651C">
        <w:rPr>
          <w:rFonts w:ascii="Times New Roman CYR" w:eastAsia="Times New Roman" w:hAnsi="Times New Roman CYR" w:cs="Times New Roman CYR"/>
          <w:sz w:val="28"/>
          <w:szCs w:val="28"/>
          <w:lang w:val="kk-KZ" w:eastAsia="ru-RU"/>
        </w:rPr>
        <w:t xml:space="preserve">Дигоксин мен жүрек гликозидтерін фенилэфринмен бірге қабылдағанда,  аритмия немесе жүрек ұстамасының қаупі жоғарылайды. </w:t>
      </w:r>
    </w:p>
    <w:p w14:paraId="6B53AB9C" w14:textId="77777777" w:rsidR="003E3C8C" w:rsidRPr="0073651C" w:rsidRDefault="003E3C8C" w:rsidP="003E3C8C">
      <w:pPr>
        <w:autoSpaceDE w:val="0"/>
        <w:autoSpaceDN w:val="0"/>
        <w:spacing w:after="0" w:line="240" w:lineRule="auto"/>
        <w:jc w:val="both"/>
        <w:rPr>
          <w:rFonts w:ascii="Times New Roman" w:eastAsia="Times New Roman" w:hAnsi="Times New Roman"/>
          <w:b/>
          <w:i/>
          <w:sz w:val="28"/>
          <w:szCs w:val="28"/>
          <w:lang w:val="kk-KZ" w:eastAsia="ru-RU"/>
        </w:rPr>
      </w:pPr>
      <w:r w:rsidRPr="0073651C">
        <w:rPr>
          <w:rFonts w:ascii="Times New Roman" w:eastAsia="Times New Roman" w:hAnsi="Times New Roman"/>
          <w:b/>
          <w:i/>
          <w:sz w:val="28"/>
          <w:szCs w:val="28"/>
          <w:lang w:val="kk-KZ" w:eastAsia="ru-RU"/>
        </w:rPr>
        <w:t>Арнайы ескертулер</w:t>
      </w:r>
    </w:p>
    <w:p w14:paraId="03EB7371"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Бұл препарат пациенттерге басқа симпатомиметиктермен (деконгестанттар, тәбетті бәсеңдететін препараттар мен амфетамин тәрізді психостимуляторлар  сияқты), сондай-ақ гипотензиялық препараттармен  біріктіріп қолданбаған дұрыс.</w:t>
      </w:r>
    </w:p>
    <w:p w14:paraId="7AB85B96"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«Күн батар түстес» сары бояғыш (Е110) аллергиялық реакциялар тудыруы мүмкін.</w:t>
      </w:r>
    </w:p>
    <w:p w14:paraId="0D9E89C6"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xml:space="preserve">Тұмауды, суық тиюді емдеуге арналған басқа препараттардың немесе деконгестанттардың, немесе құрамында парацетамол бар басқа </w:t>
      </w:r>
      <w:r w:rsidRPr="0073651C">
        <w:rPr>
          <w:rFonts w:ascii="Times New Roman" w:eastAsia="Times New Roman" w:hAnsi="Times New Roman"/>
          <w:color w:val="000000"/>
          <w:sz w:val="28"/>
          <w:szCs w:val="28"/>
          <w:lang w:val="kk-KZ" w:eastAsia="ru-RU"/>
        </w:rPr>
        <w:lastRenderedPageBreak/>
        <w:t>препараттардың бірге қолданылуын болдырмау керек. Парацетамолды бүйрек немесе бауырдың елеулі жеткіліксіздігі бар пациенттерге сақтықпен қолдану керек. Артық дозалануы бауырдың  цирроздық емес алкогольдік ауруы бар пациенттерге зиянын көбірек тигізеді.</w:t>
      </w:r>
    </w:p>
    <w:p w14:paraId="16182336"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Препаратты қабылдау кезінде шай немесе кофені шамадан тыс мөлшерде қолдануға болмайды.</w:t>
      </w:r>
    </w:p>
    <w:p w14:paraId="370B7D86"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Симптомдары нашарлаған жағдайда, дәрігерге хабарласыңыз.</w:t>
      </w:r>
    </w:p>
    <w:p w14:paraId="4EDB4C47"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Ұсынылған дозасын арттыруға болмайды.</w:t>
      </w:r>
    </w:p>
    <w:p w14:paraId="4E0A2E63" w14:textId="77777777" w:rsidR="003E3C8C" w:rsidRPr="0073651C" w:rsidRDefault="003E3C8C" w:rsidP="003E3C8C">
      <w:pPr>
        <w:spacing w:after="0" w:line="240" w:lineRule="auto"/>
        <w:rPr>
          <w:rFonts w:ascii="Times New Roman" w:eastAsia="Times New Roman" w:hAnsi="Times New Roman"/>
          <w:i/>
          <w:color w:val="000000"/>
          <w:sz w:val="28"/>
          <w:szCs w:val="28"/>
          <w:lang w:val="kk-KZ" w:eastAsia="ru-RU"/>
        </w:rPr>
      </w:pPr>
      <w:r w:rsidRPr="0073651C">
        <w:rPr>
          <w:rFonts w:ascii="Times New Roman" w:eastAsia="Times New Roman" w:hAnsi="Times New Roman"/>
          <w:i/>
          <w:color w:val="000000"/>
          <w:sz w:val="28"/>
          <w:szCs w:val="28"/>
          <w:lang w:val="kk-KZ" w:eastAsia="ru-RU"/>
        </w:rPr>
        <w:t>Жүктілік немесе лактация кезінде қолдану</w:t>
      </w:r>
    </w:p>
    <w:p w14:paraId="77A269B2" w14:textId="77777777" w:rsidR="003E3C8C" w:rsidRPr="00682A7D" w:rsidRDefault="003E3C8C" w:rsidP="003E3C8C">
      <w:pPr>
        <w:spacing w:after="0" w:line="240" w:lineRule="auto"/>
        <w:jc w:val="both"/>
        <w:rPr>
          <w:rFonts w:ascii="Times New Roman" w:eastAsia="Times New Roman" w:hAnsi="Times New Roman"/>
          <w:color w:val="000000"/>
          <w:sz w:val="28"/>
          <w:szCs w:val="28"/>
          <w:lang w:val="kk-KZ" w:eastAsia="ru-RU"/>
        </w:rPr>
      </w:pPr>
      <w:r w:rsidRPr="00682A7D">
        <w:rPr>
          <w:rFonts w:ascii="Times New Roman" w:eastAsia="Times New Roman" w:hAnsi="Times New Roman"/>
          <w:color w:val="000000"/>
          <w:sz w:val="28"/>
          <w:szCs w:val="28"/>
          <w:lang w:val="kk-KZ" w:eastAsia="ru-RU"/>
        </w:rPr>
        <w:t>Препаратты құрамында кофеиннің болуына байланысты түсік та</w:t>
      </w:r>
      <w:r w:rsidR="00D521EA" w:rsidRPr="00682A7D">
        <w:rPr>
          <w:rFonts w:ascii="Times New Roman" w:eastAsia="Times New Roman" w:hAnsi="Times New Roman"/>
          <w:color w:val="000000"/>
          <w:sz w:val="28"/>
          <w:szCs w:val="28"/>
          <w:lang w:val="kk-KZ" w:eastAsia="ru-RU"/>
        </w:rPr>
        <w:t>стау қаупі жоғары болғандықтан</w:t>
      </w:r>
      <w:r w:rsidRPr="00682A7D">
        <w:rPr>
          <w:rFonts w:ascii="Times New Roman" w:eastAsia="Times New Roman" w:hAnsi="Times New Roman"/>
          <w:color w:val="000000"/>
          <w:sz w:val="28"/>
          <w:szCs w:val="28"/>
          <w:lang w:val="kk-KZ" w:eastAsia="ru-RU"/>
        </w:rPr>
        <w:t xml:space="preserve">, жүктілік кезінде қабылдау ұсынылмайды. </w:t>
      </w:r>
    </w:p>
    <w:p w14:paraId="2CBDDAC9" w14:textId="77777777" w:rsidR="003E3C8C" w:rsidRPr="00682A7D" w:rsidRDefault="003E3C8C" w:rsidP="003E3C8C">
      <w:pPr>
        <w:spacing w:after="0" w:line="240" w:lineRule="auto"/>
        <w:jc w:val="both"/>
        <w:rPr>
          <w:rFonts w:ascii="Times New Roman" w:eastAsia="Times New Roman" w:hAnsi="Times New Roman"/>
          <w:color w:val="000000"/>
          <w:sz w:val="28"/>
          <w:szCs w:val="28"/>
          <w:lang w:eastAsia="ru-RU"/>
        </w:rPr>
      </w:pPr>
      <w:r w:rsidRPr="00682A7D">
        <w:rPr>
          <w:rFonts w:ascii="Times New Roman" w:eastAsia="Times New Roman" w:hAnsi="Times New Roman"/>
          <w:color w:val="000000"/>
          <w:sz w:val="28"/>
          <w:szCs w:val="28"/>
          <w:lang w:eastAsia="ru-RU"/>
        </w:rPr>
        <w:t>Лактация кезінде пепаратты қабылдар алдында дәрігермен кеңесу керек.</w:t>
      </w:r>
    </w:p>
    <w:p w14:paraId="0A7F1415" w14:textId="77777777" w:rsidR="003E3C8C" w:rsidRPr="0073651C" w:rsidRDefault="003E3C8C" w:rsidP="003E3C8C">
      <w:pPr>
        <w:spacing w:after="0" w:line="240" w:lineRule="auto"/>
        <w:jc w:val="both"/>
        <w:rPr>
          <w:rFonts w:ascii="Times New Roman" w:eastAsia="Times New Roman" w:hAnsi="Times New Roman"/>
          <w:color w:val="000000"/>
          <w:sz w:val="28"/>
          <w:szCs w:val="28"/>
          <w:lang w:eastAsia="ru-RU"/>
        </w:rPr>
      </w:pPr>
      <w:r w:rsidRPr="00682A7D">
        <w:rPr>
          <w:rFonts w:ascii="Times New Roman" w:eastAsia="Times New Roman" w:hAnsi="Times New Roman"/>
          <w:color w:val="000000"/>
          <w:sz w:val="28"/>
          <w:szCs w:val="28"/>
          <w:lang w:eastAsia="ru-RU"/>
        </w:rPr>
        <w:t>Фенилэфрин емшек сүтімен бөлініп шығады. Кофеин емшек сүтінде емшек</w:t>
      </w:r>
      <w:r w:rsidRPr="0073651C">
        <w:rPr>
          <w:rFonts w:ascii="Times New Roman" w:eastAsia="Times New Roman" w:hAnsi="Times New Roman"/>
          <w:color w:val="000000"/>
          <w:sz w:val="28"/>
          <w:szCs w:val="28"/>
          <w:lang w:eastAsia="ru-RU"/>
        </w:rPr>
        <w:t xml:space="preserve"> еметін балаға стимулциялайтын әсер беруі мүмкін, бірақ елеулі уытты әсер байқалмаған.</w:t>
      </w:r>
    </w:p>
    <w:p w14:paraId="483232E9" w14:textId="77777777" w:rsidR="003E3C8C" w:rsidRPr="0073651C" w:rsidRDefault="003E3C8C" w:rsidP="003E3C8C">
      <w:pPr>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i/>
          <w:sz w:val="28"/>
          <w:szCs w:val="28"/>
          <w:lang w:val="kk-KZ"/>
        </w:rPr>
        <w:t>Дәрілік препараттың көлік құралын немесе қауіптілігі зор механизмдерді басқару қабілетіне  әсер ету ерекшеліктері</w:t>
      </w:r>
    </w:p>
    <w:p w14:paraId="48D7E0D9" w14:textId="77777777" w:rsidR="003E3C8C" w:rsidRPr="0073651C" w:rsidRDefault="003E3C8C" w:rsidP="003E3C8C">
      <w:pPr>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Препараттың жағымсыз әсерлерін (бас ауыруы, зейін қоюдың әлсіреуі, уақыт және кеңістіктегі бағдарсыздық) ескере отырып, көлік құралдары мен қауіптілігі зор механизмдерді басқаруды тоқтата тұру керек.</w:t>
      </w:r>
    </w:p>
    <w:p w14:paraId="1CD9B442"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p>
    <w:p w14:paraId="66E51021" w14:textId="77777777" w:rsidR="003E3C8C" w:rsidRPr="0073651C" w:rsidRDefault="003E3C8C" w:rsidP="003E3C8C">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val="kk-KZ" w:eastAsia="ru-RU"/>
        </w:rPr>
      </w:pPr>
      <w:bookmarkStart w:id="1" w:name="2175220274"/>
      <w:bookmarkEnd w:id="1"/>
      <w:r w:rsidRPr="0073651C">
        <w:rPr>
          <w:rFonts w:ascii="Times New Roman" w:eastAsia="Times New Roman" w:hAnsi="Times New Roman"/>
          <w:b/>
          <w:sz w:val="28"/>
          <w:szCs w:val="28"/>
          <w:lang w:val="kk-KZ" w:eastAsia="ru-RU"/>
        </w:rPr>
        <w:t>Қолдану жөніндегі нұсқаулар</w:t>
      </w:r>
      <w:r w:rsidRPr="0073651C">
        <w:rPr>
          <w:rFonts w:ascii="Times New Roman" w:eastAsia="Times New Roman" w:hAnsi="Times New Roman"/>
          <w:color w:val="000000"/>
          <w:sz w:val="28"/>
          <w:szCs w:val="28"/>
          <w:lang w:val="kk-KZ" w:eastAsia="ru-RU"/>
        </w:rPr>
        <w:t xml:space="preserve"> </w:t>
      </w:r>
    </w:p>
    <w:p w14:paraId="7CA8BF1D" w14:textId="77777777" w:rsidR="003E3C8C" w:rsidRPr="0073651C" w:rsidRDefault="003E3C8C" w:rsidP="003E3C8C">
      <w:pPr>
        <w:shd w:val="clear" w:color="auto" w:fill="FFFFFF"/>
        <w:spacing w:after="0"/>
        <w:jc w:val="both"/>
        <w:rPr>
          <w:rFonts w:ascii="Times New Roman" w:eastAsia="Times New Roman" w:hAnsi="Times New Roman"/>
          <w:color w:val="000000"/>
          <w:spacing w:val="-5"/>
          <w:sz w:val="28"/>
          <w:szCs w:val="28"/>
          <w:lang w:val="kk-KZ"/>
        </w:rPr>
      </w:pPr>
      <w:r w:rsidRPr="0073651C">
        <w:rPr>
          <w:rFonts w:ascii="Times New Roman" w:eastAsia="Times New Roman" w:hAnsi="Times New Roman" w:cs="Arial"/>
          <w:b/>
          <w:i/>
          <w:sz w:val="28"/>
          <w:szCs w:val="28"/>
          <w:lang w:val="kk-KZ" w:eastAsia="ru-RU"/>
        </w:rPr>
        <w:t>Дозалау режимі</w:t>
      </w:r>
      <w:r w:rsidRPr="0073651C">
        <w:rPr>
          <w:rFonts w:ascii="Times New Roman" w:eastAsia="Times New Roman" w:hAnsi="Times New Roman"/>
          <w:color w:val="000000"/>
          <w:spacing w:val="-5"/>
          <w:sz w:val="28"/>
          <w:szCs w:val="28"/>
          <w:lang w:val="kk-KZ"/>
        </w:rPr>
        <w:t xml:space="preserve"> </w:t>
      </w:r>
    </w:p>
    <w:p w14:paraId="70B8C8C6" w14:textId="77777777" w:rsidR="003E3C8C" w:rsidRPr="0073651C" w:rsidRDefault="00682A7D" w:rsidP="003E3C8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18 жастан асқан ересектер үшін </w:t>
      </w:r>
      <w:r w:rsidR="003E3C8C" w:rsidRPr="0073651C">
        <w:rPr>
          <w:rFonts w:ascii="Times New Roman" w:eastAsia="Times New Roman" w:hAnsi="Times New Roman"/>
          <w:sz w:val="28"/>
          <w:szCs w:val="28"/>
          <w:lang w:val="kk-KZ" w:eastAsia="ru-RU"/>
        </w:rPr>
        <w:t>1-2 таблеткадан күніне 4 реттен көп емес.</w:t>
      </w:r>
    </w:p>
    <w:p w14:paraId="7BFB3CE7"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24 сағат ішінде 8 таблеткадан артық қабылдауға болмайды. 4 сағаттан жиі қабылдауға болмайды.</w:t>
      </w:r>
    </w:p>
    <w:p w14:paraId="705C5630" w14:textId="77777777" w:rsidR="003E3C8C" w:rsidRPr="0073651C" w:rsidRDefault="003E3C8C" w:rsidP="003E3C8C">
      <w:pPr>
        <w:spacing w:after="0" w:line="240" w:lineRule="auto"/>
        <w:jc w:val="both"/>
        <w:rPr>
          <w:rFonts w:ascii="Times New Roman" w:eastAsia="Times New Roman" w:hAnsi="Times New Roman"/>
          <w:i/>
          <w:color w:val="000000"/>
          <w:sz w:val="28"/>
          <w:szCs w:val="28"/>
          <w:lang w:val="kk-KZ"/>
        </w:rPr>
      </w:pPr>
      <w:bookmarkStart w:id="2" w:name="2175220277"/>
      <w:bookmarkEnd w:id="2"/>
      <w:r w:rsidRPr="0073651C">
        <w:rPr>
          <w:rFonts w:ascii="Times New Roman" w:eastAsia="Times New Roman" w:hAnsi="Times New Roman"/>
          <w:b/>
          <w:i/>
          <w:sz w:val="28"/>
          <w:szCs w:val="28"/>
          <w:lang w:val="kk-KZ" w:eastAsia="ru-RU"/>
        </w:rPr>
        <w:t>Емдеу ұзақтығы</w:t>
      </w:r>
    </w:p>
    <w:p w14:paraId="21635B69"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bookmarkStart w:id="3" w:name="2175220278"/>
      <w:bookmarkEnd w:id="3"/>
      <w:r w:rsidRPr="0073651C">
        <w:rPr>
          <w:rFonts w:ascii="Times New Roman" w:eastAsia="Times New Roman" w:hAnsi="Times New Roman"/>
          <w:sz w:val="28"/>
          <w:szCs w:val="28"/>
          <w:lang w:val="kk-KZ" w:eastAsia="ru-RU"/>
        </w:rPr>
        <w:t>Дәрігердің тағайындауынсыз 7 күннен артық қолдану ұсынылмайды.</w:t>
      </w:r>
    </w:p>
    <w:p w14:paraId="7BB69B3D" w14:textId="77777777" w:rsidR="003E3C8C" w:rsidRPr="0073651C" w:rsidRDefault="003E3C8C" w:rsidP="003E3C8C">
      <w:pPr>
        <w:spacing w:after="0" w:line="240" w:lineRule="auto"/>
        <w:jc w:val="both"/>
        <w:rPr>
          <w:rFonts w:ascii="Times New Roman" w:eastAsia="Times New Roman" w:hAnsi="Times New Roman"/>
          <w:i/>
          <w:sz w:val="28"/>
          <w:szCs w:val="28"/>
          <w:lang w:val="kk-KZ"/>
        </w:rPr>
      </w:pPr>
      <w:r w:rsidRPr="0073651C">
        <w:rPr>
          <w:rFonts w:ascii="Times New Roman" w:eastAsia="Times New Roman" w:hAnsi="Times New Roman"/>
          <w:b/>
          <w:i/>
          <w:sz w:val="28"/>
          <w:szCs w:val="28"/>
          <w:lang w:val="kk-KZ" w:eastAsia="ru-RU"/>
        </w:rPr>
        <w:t>Артық дозаланған жағдайда қабылдануы тиіс шаралар</w:t>
      </w:r>
      <w:r w:rsidRPr="0073651C">
        <w:rPr>
          <w:rFonts w:ascii="Times New Roman" w:eastAsia="Times New Roman" w:hAnsi="Times New Roman"/>
          <w:i/>
          <w:sz w:val="28"/>
          <w:szCs w:val="28"/>
          <w:lang w:val="kk-KZ"/>
        </w:rPr>
        <w:t xml:space="preserve"> </w:t>
      </w:r>
    </w:p>
    <w:p w14:paraId="276E7A08"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Парацетамолды 5 г және одан көп мөлшерде қабылдағанда келесі қауіп факторлары бар ересек пациенттерде бауыр функциясының бұзылулары туындауы мүмкін:</w:t>
      </w:r>
    </w:p>
    <w:p w14:paraId="544C5CF2"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xml:space="preserve">- карбамазепинмен, фенобарбиталмен, фенитоинмен, примидонмен, рифампицинмен, шайқураймен немесе бауыр ферменттерін индукциялайтын басқа препараттармен ұзақ уақыт бойы ем қабылдап жүрген пациенттер. </w:t>
      </w:r>
    </w:p>
    <w:p w14:paraId="10969A2A"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ұсынылған мөлшерінен  артық мөлшерде алкогольдік ішімдіктерді жүйелі қолдану.</w:t>
      </w:r>
    </w:p>
    <w:p w14:paraId="7CA50676"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глутатион тапшылығы, яғни, ас қорыту бұзылысы, кисталық фиброзы, АИТВ бар, тойып тамақтанбайтын, кахексиясы бар пациенттер.</w:t>
      </w:r>
    </w:p>
    <w:p w14:paraId="61F5C876"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i/>
          <w:sz w:val="28"/>
          <w:szCs w:val="28"/>
          <w:lang w:val="kk-KZ" w:eastAsia="ru-RU"/>
        </w:rPr>
        <w:t>Парацетамолдың</w:t>
      </w:r>
      <w:r w:rsidRPr="0073651C">
        <w:rPr>
          <w:rFonts w:ascii="Times New Roman" w:eastAsia="Times New Roman" w:hAnsi="Times New Roman"/>
          <w:i/>
          <w:color w:val="000000"/>
          <w:sz w:val="28"/>
          <w:szCs w:val="28"/>
          <w:lang w:val="kk-KZ" w:eastAsia="ru-RU"/>
        </w:rPr>
        <w:t xml:space="preserve"> артық дозалануының алғашқы 24 сағат ішіндегі симптомдары:</w:t>
      </w:r>
      <w:r w:rsidRPr="0073651C">
        <w:rPr>
          <w:rFonts w:ascii="Times New Roman" w:eastAsia="Times New Roman" w:hAnsi="Times New Roman"/>
          <w:color w:val="FF0000"/>
          <w:sz w:val="28"/>
          <w:szCs w:val="28"/>
          <w:lang w:val="kk-KZ" w:eastAsia="ru-RU"/>
        </w:rPr>
        <w:t xml:space="preserve"> </w:t>
      </w:r>
      <w:r w:rsidRPr="0073651C">
        <w:rPr>
          <w:rFonts w:ascii="Times New Roman" w:eastAsia="Times New Roman" w:hAnsi="Times New Roman"/>
          <w:color w:val="000000"/>
          <w:sz w:val="28"/>
          <w:szCs w:val="28"/>
          <w:lang w:val="kk-KZ" w:eastAsia="ru-RU"/>
        </w:rPr>
        <w:t xml:space="preserve">тері жабындарының бозаруы, жүрек айнуы, құсу, анорексия және іштің ауыруы. Бауыр зақымдануының белгілері препаратты қабылдағаннан кейін 12-48 сағаттан соң пайда болуы мүмкін. Глюкоза метаболизмінің аномалиялары және метаболизмдік ацидоз </w:t>
      </w:r>
      <w:r w:rsidRPr="0073651C">
        <w:rPr>
          <w:rFonts w:ascii="Times New Roman" w:eastAsia="Times New Roman" w:hAnsi="Times New Roman"/>
          <w:color w:val="000000"/>
          <w:sz w:val="28"/>
          <w:szCs w:val="28"/>
          <w:lang w:val="kk-KZ" w:eastAsia="ru-RU"/>
        </w:rPr>
        <w:lastRenderedPageBreak/>
        <w:t xml:space="preserve">туындауы мүмкін. Ауыр улану кезінде бауыр жеткіліксіздігі энцефалопатияға, қан құйылуға, гипогликемияға, мидың ісінуіне және өлімге дейін үдеуі мүмкін. Жедел тубулярлық некрозбен, белдегі айқын ауырумен,  гематуриямен және протеинуриямен жүретін бүйректің жедел жеткіліксіздігі, тіпті бауырдың елеулі зақымдануы болмаған жағдайда да, дами беруі мүмкін. Сонымен қатар, жүрек аритмиясы жағдайлары мен  панкреатит туралы хабарланды.   </w:t>
      </w:r>
    </w:p>
    <w:p w14:paraId="2D1850C7" w14:textId="77777777" w:rsidR="003E3C8C" w:rsidRPr="0073651C" w:rsidRDefault="003E3C8C" w:rsidP="003E3C8C">
      <w:pPr>
        <w:autoSpaceDE w:val="0"/>
        <w:autoSpaceDN w:val="0"/>
        <w:adjustRightInd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i/>
          <w:color w:val="000000"/>
          <w:sz w:val="28"/>
          <w:szCs w:val="28"/>
          <w:lang w:val="kk-KZ" w:eastAsia="ru-RU"/>
        </w:rPr>
        <w:t>Емі:</w:t>
      </w:r>
      <w:r w:rsidRPr="0073651C">
        <w:rPr>
          <w:rFonts w:ascii="Times New Roman" w:eastAsia="Times New Roman" w:hAnsi="Times New Roman"/>
          <w:color w:val="000000"/>
          <w:sz w:val="28"/>
          <w:szCs w:val="28"/>
          <w:lang w:val="kk-KZ" w:eastAsia="ru-RU"/>
        </w:rPr>
        <w:t xml:space="preserve"> парацетамол артық дозаланған жағдайда тез арада емдеу қажет. Бастапқы айқын симптомдарының жоқтығына қарамастан, пациент медициналық көмекке жүгінуі керек. Симптомдары жүрек айнуымен және құсумен шектелуі, ауыр артық дозалануының белгілері мен ағзалардың зақымдану қаупі білінбеуі мүмкін. Емдеу белгіленген ережелерге сәйкес жүргізіледі (БНФ "артық дозалануы" бөлімін қараңыз).</w:t>
      </w:r>
    </w:p>
    <w:p w14:paraId="18DFAA14" w14:textId="77777777" w:rsidR="003E3C8C" w:rsidRPr="0073651C" w:rsidRDefault="003E3C8C" w:rsidP="00D521EA">
      <w:pPr>
        <w:spacing w:after="0" w:line="240" w:lineRule="auto"/>
        <w:ind w:firstLine="709"/>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Белсендірілген көмірмен емдеуді артық дозалануынан кейінгі 1 сағат ішінде жүргізу керек. Парацетамолдың қан плазмасындағы концентрациясын қабылдағаннан кейін 4 сағаттан соң немесе одан да кейінірек өлшеу керек (бастапқы концентрациялары ескерілмейді). N-ацетилцистеинмен емдеу парацетамолды қабылдағаннан кейін 24 сағат ішінде қолданылады, бірақ, ең жо</w:t>
      </w:r>
      <w:r w:rsidR="00605D94" w:rsidRPr="0073651C">
        <w:rPr>
          <w:rFonts w:ascii="Times New Roman" w:eastAsia="Times New Roman" w:hAnsi="Times New Roman"/>
          <w:color w:val="000000"/>
          <w:sz w:val="28"/>
          <w:szCs w:val="28"/>
          <w:lang w:val="kk-KZ" w:eastAsia="ru-RU"/>
        </w:rPr>
        <w:t>ғ</w:t>
      </w:r>
      <w:r w:rsidRPr="0073651C">
        <w:rPr>
          <w:rFonts w:ascii="Times New Roman" w:eastAsia="Times New Roman" w:hAnsi="Times New Roman"/>
          <w:color w:val="000000"/>
          <w:sz w:val="28"/>
          <w:szCs w:val="28"/>
          <w:lang w:val="kk-KZ" w:eastAsia="ru-RU"/>
        </w:rPr>
        <w:t>арғы әсеріне қолданғаннан кейін 8 сағат ішінде қол жеткізіледі, содан кейін  антидоттың тиімділігі азаяды. Қажет болған жағдайда, пациентке белгіленген дозалау кестесіне сәйкес, вена ішіне N-ацетилцистеин енгізіледі. Ауруханадан тыс, алыс аудандарда тұратын пациенттерде құсу болмаған жағдайда, қолайлы баламасы ретінде метионинді ішу арқылы қабылдауға болады. Бауырдың ауыр бұзылуы бар пациенттерді емдеу әдісі туралы шешімді, препарат қабылданғаннан кейін 24 сағат өткен соң токсикология бөлімінің мамандарымен бірге қабылдау керек.</w:t>
      </w:r>
    </w:p>
    <w:p w14:paraId="578C7531"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i/>
          <w:color w:val="000000"/>
          <w:sz w:val="28"/>
          <w:szCs w:val="28"/>
          <w:lang w:val="kk-KZ" w:eastAsia="ru-RU"/>
        </w:rPr>
        <w:t xml:space="preserve">Кофеиннің артық дозалануының симптомдары: </w:t>
      </w:r>
      <w:r w:rsidRPr="0073651C">
        <w:rPr>
          <w:rFonts w:ascii="Times New Roman" w:eastAsia="Times New Roman" w:hAnsi="Times New Roman"/>
          <w:color w:val="000000"/>
          <w:sz w:val="28"/>
          <w:szCs w:val="28"/>
          <w:lang w:val="kk-KZ" w:eastAsia="ru-RU"/>
        </w:rPr>
        <w:t>күйгелектік, мазасыздық, ұйқышылдық, үрейлену, диурез жоғарылауы, беттің терлеуі, тремор, асқазан-ішек жолының бұзылыстары, тахикардия, аритмия, ойлау мен сөйлеудің байланыссыздығы, психомоторлық қозу немесе қажымаушылық кезеңдері.</w:t>
      </w:r>
    </w:p>
    <w:p w14:paraId="4278ADEB"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 xml:space="preserve">Препаратты қабылдағанда туындаған кофеиннің артық дозалануының клиникалық маңызды симптомдары үшін, қабылданған препарат мөлшері парацетамолды қабылдаудан туындаған бауырға уыттылығының ауырлығына тәуелді екендігін ескеру қажет. </w:t>
      </w:r>
    </w:p>
    <w:p w14:paraId="2AB4F766"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Емі: клиникалық симптомдарына сәйкес. Артық дозаланғаннан кейін 1-ден 4 сағатқа дейін белсендірілген көмірді қабылдауға болады. Тыныштандыратын препараттарды вена ішіне енгізу қажет болуы мүмкін.</w:t>
      </w:r>
    </w:p>
    <w:p w14:paraId="7B83D486" w14:textId="77777777" w:rsidR="003E3C8C" w:rsidRPr="0073651C" w:rsidRDefault="003E3C8C" w:rsidP="003E3C8C">
      <w:pPr>
        <w:tabs>
          <w:tab w:val="left" w:pos="5325"/>
        </w:tabs>
        <w:spacing w:after="0" w:line="240" w:lineRule="auto"/>
        <w:jc w:val="both"/>
        <w:rPr>
          <w:rFonts w:ascii="Times New Roman" w:eastAsia="Times New Roman" w:hAnsi="Times New Roman"/>
          <w:i/>
          <w:sz w:val="28"/>
          <w:szCs w:val="28"/>
          <w:lang w:val="kk-KZ" w:eastAsia="ru-RU"/>
        </w:rPr>
      </w:pPr>
      <w:r w:rsidRPr="0073651C">
        <w:rPr>
          <w:rFonts w:ascii="Times New Roman" w:eastAsia="Times New Roman" w:hAnsi="Times New Roman"/>
          <w:i/>
          <w:sz w:val="28"/>
          <w:szCs w:val="28"/>
          <w:lang w:val="kk-KZ" w:eastAsia="ru-RU"/>
        </w:rPr>
        <w:t>Фенилэфриннің артық дозалану симптомдары:</w:t>
      </w:r>
    </w:p>
    <w:p w14:paraId="0B7D1C08" w14:textId="77777777" w:rsidR="003E3C8C" w:rsidRPr="0073651C" w:rsidRDefault="003E3C8C" w:rsidP="003E3C8C">
      <w:pPr>
        <w:tabs>
          <w:tab w:val="left" w:pos="5325"/>
        </w:tabs>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Симптомдар жағымсыз реакциялар бөлімінде көрсетілгендерге ұқсас. Сонымен қатар, ашушаңдық, мазасыздық, артериялық қысымның жоғарылауы және брадикардия пайда болуы мүмкін. Ауыр жағдайларда сананың шатасуы, елестеулер, құрысулар және жүрек ырғағының бұзылуы мүмкін.</w:t>
      </w:r>
    </w:p>
    <w:p w14:paraId="59A9226A" w14:textId="77777777" w:rsidR="003E3C8C" w:rsidRPr="0073651C" w:rsidRDefault="003E3C8C" w:rsidP="003E3C8C">
      <w:pPr>
        <w:tabs>
          <w:tab w:val="left" w:pos="5325"/>
        </w:tabs>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lastRenderedPageBreak/>
        <w:t>Жоғарыда аталған симптомдардың пайда болуы үшін парацетамолдың артық дозалануынан туындаған симптомдардың пайда болуына қарағанда фенилэфриннің едәуір көп мөлшерін қажет ететінін есте ұстаған жөн.</w:t>
      </w:r>
    </w:p>
    <w:p w14:paraId="489A2F99" w14:textId="77777777" w:rsidR="003E3C8C" w:rsidRPr="0073651C" w:rsidRDefault="003E3C8C" w:rsidP="003E3C8C">
      <w:pPr>
        <w:tabs>
          <w:tab w:val="left" w:pos="5325"/>
        </w:tabs>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i/>
          <w:sz w:val="28"/>
          <w:szCs w:val="28"/>
          <w:lang w:val="kk-KZ" w:eastAsia="ru-RU"/>
        </w:rPr>
        <w:t>Емі</w:t>
      </w:r>
      <w:r w:rsidRPr="0073651C">
        <w:rPr>
          <w:rFonts w:ascii="Times New Roman" w:eastAsia="Times New Roman" w:hAnsi="Times New Roman"/>
          <w:sz w:val="28"/>
          <w:szCs w:val="28"/>
          <w:lang w:val="kk-KZ" w:eastAsia="ru-RU"/>
        </w:rPr>
        <w:t>: симптоматикалық. Айқын гипертензия фентоламин сияқты адреноблокаторларды қолдануды қажет етуі мүмкін.</w:t>
      </w:r>
    </w:p>
    <w:p w14:paraId="5E20DA6B" w14:textId="77777777" w:rsidR="003E3C8C" w:rsidRPr="0073651C" w:rsidRDefault="003E3C8C" w:rsidP="003E3C8C">
      <w:pPr>
        <w:spacing w:after="0" w:line="240" w:lineRule="auto"/>
        <w:rPr>
          <w:rFonts w:ascii="Times New Roman" w:eastAsia="Times New Roman" w:hAnsi="Times New Roman"/>
          <w:i/>
          <w:color w:val="000000"/>
          <w:sz w:val="28"/>
          <w:szCs w:val="28"/>
          <w:lang w:val="kk-KZ" w:eastAsia="ru-RU"/>
        </w:rPr>
      </w:pPr>
      <w:r w:rsidRPr="0073651C">
        <w:rPr>
          <w:rFonts w:ascii="Times New Roman" w:eastAsia="Times New Roman" w:hAnsi="Times New Roman"/>
          <w:i/>
          <w:color w:val="000000"/>
          <w:sz w:val="28"/>
          <w:szCs w:val="28"/>
          <w:lang w:val="kk-KZ" w:eastAsia="ru-RU"/>
        </w:rPr>
        <w:t>Аскорбин қышқылы</w:t>
      </w:r>
    </w:p>
    <w:p w14:paraId="2D6832E8"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i/>
          <w:color w:val="000000"/>
          <w:sz w:val="28"/>
          <w:szCs w:val="28"/>
          <w:lang w:val="kk-KZ" w:eastAsia="ru-RU"/>
        </w:rPr>
        <w:t>Симптомдары:</w:t>
      </w:r>
      <w:r w:rsidRPr="0073651C">
        <w:rPr>
          <w:rFonts w:ascii="Times New Roman" w:eastAsia="Times New Roman" w:hAnsi="Times New Roman"/>
          <w:color w:val="000000"/>
          <w:sz w:val="28"/>
          <w:szCs w:val="28"/>
          <w:lang w:val="kk-KZ" w:eastAsia="ru-RU"/>
        </w:rPr>
        <w:t xml:space="preserve"> аскорбин қышқылының (&gt;3000 мг) артық дозалануы кезінде уақытша осмостық диарея және асқазан-ішек жолы тарапынан жүрек айнуы, құсу және іштегі жайсыздық сияқты реакциялар туындауы мүмкін. Аскорбин қышқылының артық дозалануының әсері парацетамолдың артық дозалануынан туындаған бауыр үшін ауыр уыттылығымен байланысты болуы мүмкін.</w:t>
      </w:r>
    </w:p>
    <w:p w14:paraId="1175C7AD" w14:textId="77777777" w:rsidR="003E3C8C" w:rsidRPr="0073651C" w:rsidRDefault="003E3C8C" w:rsidP="003E3C8C">
      <w:pPr>
        <w:spacing w:after="0" w:line="240" w:lineRule="auto"/>
        <w:jc w:val="both"/>
        <w:rPr>
          <w:rFonts w:ascii="Times New Roman" w:eastAsia="Times New Roman" w:hAnsi="Times New Roman"/>
          <w:i/>
          <w:color w:val="000000"/>
          <w:sz w:val="28"/>
          <w:szCs w:val="28"/>
          <w:lang w:val="kk-KZ" w:eastAsia="ru-RU"/>
        </w:rPr>
      </w:pPr>
      <w:r w:rsidRPr="0073651C">
        <w:rPr>
          <w:rFonts w:ascii="Times New Roman" w:eastAsia="Times New Roman" w:hAnsi="Times New Roman"/>
          <w:i/>
          <w:color w:val="000000"/>
          <w:sz w:val="28"/>
          <w:szCs w:val="28"/>
          <w:lang w:val="kk-KZ" w:eastAsia="ru-RU"/>
        </w:rPr>
        <w:t>Терпингидрат</w:t>
      </w:r>
    </w:p>
    <w:p w14:paraId="6E79DFB5"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i/>
          <w:color w:val="000000"/>
          <w:sz w:val="28"/>
          <w:szCs w:val="28"/>
          <w:lang w:val="kk-KZ" w:eastAsia="ru-RU"/>
        </w:rPr>
        <w:t xml:space="preserve">Симптомдары: </w:t>
      </w:r>
      <w:r w:rsidRPr="0073651C">
        <w:rPr>
          <w:rFonts w:ascii="Times New Roman" w:eastAsia="Times New Roman" w:hAnsi="Times New Roman"/>
          <w:color w:val="000000"/>
          <w:sz w:val="28"/>
          <w:szCs w:val="28"/>
          <w:lang w:val="kk-KZ" w:eastAsia="ru-RU"/>
        </w:rPr>
        <w:t>артық дозалануы асқазан-ішек жолы тарапынан жүрек айнуы, құсу және іштің ауыруы сияқты реакцияларды туындатуы мүмкін.</w:t>
      </w:r>
    </w:p>
    <w:p w14:paraId="548814DE" w14:textId="77777777" w:rsidR="003E3C8C" w:rsidRPr="0073651C" w:rsidRDefault="003E3C8C" w:rsidP="003E3C8C">
      <w:pPr>
        <w:spacing w:after="0" w:line="240" w:lineRule="auto"/>
        <w:jc w:val="both"/>
        <w:rPr>
          <w:rFonts w:ascii="Times New Roman" w:eastAsia="Times New Roman" w:hAnsi="Times New Roman"/>
          <w:i/>
          <w:color w:val="000000"/>
          <w:sz w:val="28"/>
          <w:szCs w:val="28"/>
          <w:lang w:val="kk-KZ"/>
        </w:rPr>
      </w:pPr>
      <w:r w:rsidRPr="0073651C">
        <w:rPr>
          <w:rFonts w:ascii="Times New Roman" w:eastAsia="Times New Roman" w:hAnsi="Times New Roman"/>
          <w:i/>
          <w:color w:val="000000"/>
          <w:sz w:val="28"/>
          <w:szCs w:val="28"/>
          <w:lang w:val="kk-KZ"/>
        </w:rPr>
        <w:t xml:space="preserve">Емі: </w:t>
      </w:r>
      <w:r w:rsidRPr="0073651C">
        <w:rPr>
          <w:rFonts w:ascii="Times New Roman" w:eastAsia="Times New Roman" w:hAnsi="Times New Roman"/>
          <w:color w:val="000000"/>
          <w:sz w:val="28"/>
          <w:szCs w:val="28"/>
          <w:lang w:val="kk-KZ"/>
        </w:rPr>
        <w:t>симптоматикалық.</w:t>
      </w:r>
    </w:p>
    <w:p w14:paraId="03957B11" w14:textId="77777777" w:rsidR="003E3C8C" w:rsidRPr="0073651C" w:rsidRDefault="003E3C8C" w:rsidP="003E3C8C">
      <w:pPr>
        <w:spacing w:after="0" w:line="240" w:lineRule="auto"/>
        <w:jc w:val="both"/>
        <w:rPr>
          <w:rFonts w:ascii="Times New Roman" w:eastAsia="Times New Roman" w:hAnsi="Times New Roman"/>
          <w:sz w:val="28"/>
          <w:szCs w:val="28"/>
          <w:lang w:val="kk-KZ"/>
        </w:rPr>
      </w:pPr>
    </w:p>
    <w:p w14:paraId="189EFCAA" w14:textId="77777777" w:rsidR="003E3C8C" w:rsidRPr="0073651C" w:rsidRDefault="003E3C8C" w:rsidP="003E3C8C">
      <w:pPr>
        <w:spacing w:after="0" w:line="240" w:lineRule="auto"/>
        <w:jc w:val="both"/>
        <w:rPr>
          <w:rFonts w:ascii="Times New Roman" w:eastAsia="Times New Roman" w:hAnsi="Times New Roman"/>
          <w:b/>
          <w:i/>
          <w:color w:val="000000"/>
          <w:sz w:val="28"/>
          <w:szCs w:val="28"/>
          <w:lang w:val="kk-KZ"/>
        </w:rPr>
      </w:pPr>
      <w:r w:rsidRPr="0073651C">
        <w:rPr>
          <w:rFonts w:ascii="Times New Roman" w:eastAsia="Times New Roman" w:hAnsi="Times New Roman"/>
          <w:b/>
          <w:i/>
          <w:color w:val="000000"/>
          <w:sz w:val="28"/>
          <w:szCs w:val="28"/>
          <w:lang w:val="kk-KZ"/>
        </w:rPr>
        <w:t>Дәрілік препараттың қолдану тәсілін түсіндіру үшін медициналық қызметкерге кеңес алуға жүгіну жөніндегі ұсынымдар</w:t>
      </w:r>
    </w:p>
    <w:p w14:paraId="264FD628"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Препаратты қолданар алдында қосымша парақты мұқият оқып шығыңыз.</w:t>
      </w:r>
    </w:p>
    <w:p w14:paraId="5FD7928C"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Егер сізде қосымша сұрақтар туындаса,  емдеуші дәрігерге жүгініңіз.</w:t>
      </w:r>
    </w:p>
    <w:p w14:paraId="6C1DF2C7"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p>
    <w:p w14:paraId="53F7A80A" w14:textId="77777777" w:rsidR="003E3C8C" w:rsidRPr="0073651C" w:rsidRDefault="003E3C8C" w:rsidP="003E3C8C">
      <w:pPr>
        <w:shd w:val="clear" w:color="auto" w:fill="FFFFFF"/>
        <w:spacing w:after="0" w:line="240" w:lineRule="auto"/>
        <w:jc w:val="both"/>
        <w:rPr>
          <w:rFonts w:ascii="Times New Roman" w:eastAsia="Times New Roman" w:hAnsi="Times New Roman"/>
          <w:b/>
          <w:sz w:val="28"/>
          <w:szCs w:val="28"/>
          <w:lang w:val="kk-KZ" w:eastAsia="ru-RU"/>
        </w:rPr>
      </w:pPr>
      <w:bookmarkStart w:id="4" w:name="2175220282"/>
      <w:bookmarkEnd w:id="4"/>
      <w:r w:rsidRPr="0073651C">
        <w:rPr>
          <w:rFonts w:ascii="Times New Roman" w:eastAsia="Times New Roman" w:hAnsi="Times New Roman"/>
          <w:b/>
          <w:sz w:val="28"/>
          <w:szCs w:val="28"/>
          <w:lang w:val="kk-KZ" w:eastAsia="ru-RU"/>
        </w:rPr>
        <w:t xml:space="preserve">ДП стандартты қолданған кезде байқалатын жағымсыз реакциялардың сипаттамасы және осы жағдайда қабылдауға тиісті шаралар </w:t>
      </w:r>
    </w:p>
    <w:p w14:paraId="5EF66943" w14:textId="77777777" w:rsidR="003E3C8C" w:rsidRPr="0073651C" w:rsidRDefault="003E3C8C" w:rsidP="003E3C8C">
      <w:pPr>
        <w:spacing w:after="0" w:line="240" w:lineRule="auto"/>
        <w:rPr>
          <w:rFonts w:ascii="Times New Roman" w:eastAsia="Times New Roman" w:hAnsi="Times New Roman"/>
          <w:bCs/>
          <w:i/>
          <w:color w:val="000000"/>
          <w:sz w:val="28"/>
          <w:szCs w:val="28"/>
          <w:lang w:val="kk-KZ" w:eastAsia="ru-RU"/>
        </w:rPr>
      </w:pPr>
      <w:r w:rsidRPr="0073651C">
        <w:rPr>
          <w:rFonts w:ascii="Times New Roman" w:eastAsia="Times New Roman" w:hAnsi="Times New Roman"/>
          <w:bCs/>
          <w:i/>
          <w:color w:val="000000"/>
          <w:sz w:val="28"/>
          <w:szCs w:val="28"/>
          <w:lang w:val="kk-KZ" w:eastAsia="ru-RU"/>
        </w:rPr>
        <w:t>Жиілігі белгісіз</w:t>
      </w:r>
    </w:p>
    <w:p w14:paraId="2E31232E"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тромбоцитопения</w:t>
      </w:r>
    </w:p>
    <w:p w14:paraId="2E1F6E82"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агранулоцитоз</w:t>
      </w:r>
    </w:p>
    <w:p w14:paraId="06DF400E"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анафилаксиялық шок</w:t>
      </w:r>
    </w:p>
    <w:p w14:paraId="3DA90FDC"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тері бөртпелерін, ангиоэдеманы және Стивенс-Джонсон синдромын қоса, терідегі аса жоғары сезімталдық реакциялары</w:t>
      </w:r>
    </w:p>
    <w:p w14:paraId="19D23C4C"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xml:space="preserve">- бронх түйілуі (көптеген жағдайлар аспиринге немесе басқа қабынуға қарсы стероидты емес препараттарға сезімтал демікпемен ауыратындарда тіркелген) </w:t>
      </w:r>
    </w:p>
    <w:p w14:paraId="315FED20"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бауырдың дисфункциясы</w:t>
      </w:r>
    </w:p>
    <w:p w14:paraId="4818C356"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күйгелектік</w:t>
      </w:r>
    </w:p>
    <w:p w14:paraId="790A847E"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ашушаңдық</w:t>
      </w:r>
    </w:p>
    <w:p w14:paraId="2389D634"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мазасыздық</w:t>
      </w:r>
    </w:p>
    <w:p w14:paraId="79EB4940"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қозу</w:t>
      </w:r>
    </w:p>
    <w:p w14:paraId="52661D93"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бас ауыруы</w:t>
      </w:r>
    </w:p>
    <w:p w14:paraId="32897E06"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бас айналуы</w:t>
      </w:r>
    </w:p>
    <w:p w14:paraId="5FB47C0D"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ұйқысыздық</w:t>
      </w:r>
    </w:p>
    <w:p w14:paraId="2A07F0B1"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қан қысымының жоғарылауы</w:t>
      </w:r>
    </w:p>
    <w:p w14:paraId="0DA97458"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жүрек айнуы</w:t>
      </w:r>
    </w:p>
    <w:p w14:paraId="38E116BB"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 құсу</w:t>
      </w:r>
    </w:p>
    <w:p w14:paraId="2E31D7B4" w14:textId="77777777" w:rsidR="003E3C8C" w:rsidRPr="0073651C" w:rsidRDefault="003E3C8C" w:rsidP="003E3C8C">
      <w:pPr>
        <w:tabs>
          <w:tab w:val="left" w:pos="8931"/>
        </w:tabs>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lastRenderedPageBreak/>
        <w:t>- диарея</w:t>
      </w:r>
    </w:p>
    <w:p w14:paraId="492CF114" w14:textId="77777777" w:rsidR="003E3C8C" w:rsidRPr="0073651C" w:rsidRDefault="003E3C8C" w:rsidP="003E3C8C">
      <w:pPr>
        <w:spacing w:after="0" w:line="240" w:lineRule="auto"/>
        <w:jc w:val="both"/>
        <w:rPr>
          <w:rFonts w:ascii="Times New Roman" w:eastAsia="Times New Roman" w:hAnsi="Times New Roman"/>
          <w:iCs/>
          <w:sz w:val="28"/>
          <w:szCs w:val="28"/>
          <w:lang w:val="kk-KZ"/>
        </w:rPr>
      </w:pPr>
      <w:r w:rsidRPr="0073651C">
        <w:rPr>
          <w:rFonts w:ascii="Times New Roman" w:eastAsia="Times New Roman" w:hAnsi="Times New Roman"/>
          <w:iCs/>
          <w:sz w:val="28"/>
          <w:szCs w:val="28"/>
          <w:lang w:val="kk-KZ"/>
        </w:rPr>
        <w:t>Препаратты құрамында кофеин бар өнімдермен (мысалы, кофе, шай, құрамында кофеин бар сусындар) бір мезгілде қабылдау ұйқының бұзылуына, мазасыздыққа, ашушаңдыққа, бас ауыруына, асқазан-ішек жолдарының бұзылыстарына және жүректің жиі соғуына әкелуі мүмкін.</w:t>
      </w:r>
    </w:p>
    <w:p w14:paraId="5C295A31" w14:textId="77777777" w:rsidR="003E3C8C" w:rsidRPr="0073651C" w:rsidRDefault="003E3C8C" w:rsidP="003E3C8C">
      <w:pPr>
        <w:spacing w:after="0" w:line="240" w:lineRule="auto"/>
        <w:jc w:val="both"/>
        <w:rPr>
          <w:rFonts w:ascii="Times New Roman" w:eastAsia="Times New Roman" w:hAnsi="Times New Roman"/>
          <w:iCs/>
          <w:sz w:val="28"/>
          <w:szCs w:val="28"/>
          <w:lang w:val="kk-KZ"/>
        </w:rPr>
      </w:pPr>
      <w:r w:rsidRPr="0073651C">
        <w:rPr>
          <w:rFonts w:ascii="Times New Roman" w:eastAsia="Times New Roman" w:hAnsi="Times New Roman"/>
          <w:iCs/>
          <w:sz w:val="28"/>
          <w:szCs w:val="28"/>
          <w:lang w:val="kk-KZ"/>
        </w:rPr>
        <w:t>Төменде препаратты тіркеуден кейінгі қолдану кезінде белгіленген жағымсыз реакциялар келтірілген. Осы реакциялардың жиілігі белгісіз, бірақ сирек ретінде бағаланады: басқа симпатомиметиктермен айқаспалы сезімталдықты қоса алғанда, аса жоғары сезімталдық реакциялары</w:t>
      </w:r>
    </w:p>
    <w:p w14:paraId="3975E00B" w14:textId="77777777" w:rsidR="003E3C8C" w:rsidRPr="0073651C" w:rsidRDefault="003E3C8C" w:rsidP="003E3C8C">
      <w:pPr>
        <w:spacing w:after="0" w:line="240" w:lineRule="auto"/>
        <w:jc w:val="both"/>
        <w:rPr>
          <w:rFonts w:ascii="Times New Roman" w:eastAsia="Times New Roman" w:hAnsi="Times New Roman"/>
          <w:iCs/>
          <w:sz w:val="28"/>
          <w:szCs w:val="28"/>
          <w:lang w:val="kk-KZ"/>
        </w:rPr>
      </w:pPr>
    </w:p>
    <w:p w14:paraId="7A20E274" w14:textId="77777777" w:rsidR="003E3C8C" w:rsidRPr="0073651C" w:rsidRDefault="003E3C8C" w:rsidP="003E3C8C">
      <w:pPr>
        <w:spacing w:after="0" w:line="240" w:lineRule="auto"/>
        <w:jc w:val="both"/>
        <w:rPr>
          <w:rFonts w:ascii="Times New Roman" w:eastAsia="Times New Roman" w:hAnsi="Times New Roman"/>
          <w:i/>
          <w:color w:val="000000"/>
          <w:sz w:val="28"/>
          <w:lang w:val="kk-KZ"/>
        </w:rPr>
      </w:pPr>
      <w:r w:rsidRPr="0073651C">
        <w:rPr>
          <w:rFonts w:ascii="Times New Roman" w:eastAsia="Times New Roman" w:hAnsi="Times New Roman"/>
          <w:b/>
          <w:color w:val="000000"/>
          <w:sz w:val="28"/>
          <w:lang w:val="kk-KZ"/>
        </w:rPr>
        <w:t>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хабарламаны қоса, дәрілік препараттарға жағымсыз реакциялар (әсерлер) бойынша ақпараттық деректер базасына тікелей жүгіну қажет</w:t>
      </w:r>
      <w:r w:rsidRPr="0073651C">
        <w:rPr>
          <w:rFonts w:ascii="Times New Roman" w:eastAsia="Times New Roman" w:hAnsi="Times New Roman"/>
          <w:i/>
          <w:color w:val="000000"/>
          <w:sz w:val="28"/>
          <w:lang w:val="kk-KZ"/>
        </w:rPr>
        <w:t xml:space="preserve"> </w:t>
      </w:r>
    </w:p>
    <w:p w14:paraId="5A9C81E3" w14:textId="77777777" w:rsidR="003E3C8C" w:rsidRPr="0073651C" w:rsidRDefault="003E3C8C" w:rsidP="003E3C8C">
      <w:pPr>
        <w:spacing w:after="0" w:line="240" w:lineRule="auto"/>
        <w:jc w:val="both"/>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Қазақстан Республикасы Денсаулық сақтау министрлігі Медициналық және фар</w:t>
      </w:r>
      <w:r w:rsidR="00F62DD0">
        <w:rPr>
          <w:rFonts w:ascii="Times New Roman" w:eastAsia="Times New Roman" w:hAnsi="Times New Roman"/>
          <w:sz w:val="28"/>
          <w:szCs w:val="28"/>
          <w:lang w:val="kk-KZ"/>
        </w:rPr>
        <w:t>мацевтикалық бақылау комитеті</w:t>
      </w:r>
      <w:r w:rsidRPr="0073651C">
        <w:rPr>
          <w:rFonts w:ascii="Times New Roman" w:eastAsia="Times New Roman" w:hAnsi="Times New Roman"/>
          <w:sz w:val="28"/>
          <w:szCs w:val="28"/>
          <w:lang w:val="kk-KZ"/>
        </w:rPr>
        <w:t xml:space="preserve"> «Дәрілік заттар мен медициналық бұйымдарды сараптау ұлттық орталығы» ШЖҚ РМК</w:t>
      </w:r>
    </w:p>
    <w:p w14:paraId="412FC425" w14:textId="77777777" w:rsidR="003E3C8C" w:rsidRPr="0073651C" w:rsidRDefault="00C37BAC" w:rsidP="003E3C8C">
      <w:pPr>
        <w:rPr>
          <w:rFonts w:eastAsia="Times New Roman"/>
          <w:lang w:val="kk-KZ"/>
        </w:rPr>
      </w:pPr>
      <w:hyperlink r:id="rId8" w:history="1">
        <w:r w:rsidR="003E3C8C" w:rsidRPr="0073651C">
          <w:rPr>
            <w:rFonts w:ascii="Times New Roman" w:eastAsia="Times New Roman" w:hAnsi="Times New Roman"/>
            <w:color w:val="0000FF"/>
            <w:sz w:val="28"/>
            <w:szCs w:val="28"/>
            <w:u w:val="single"/>
            <w:lang w:val="kk-KZ"/>
          </w:rPr>
          <w:t>http://www.ndda.kz</w:t>
        </w:r>
      </w:hyperlink>
    </w:p>
    <w:p w14:paraId="6084A1BF" w14:textId="77777777" w:rsidR="003E3C8C" w:rsidRPr="0073651C" w:rsidRDefault="003E3C8C" w:rsidP="003E3C8C">
      <w:pPr>
        <w:spacing w:after="0" w:line="240" w:lineRule="auto"/>
        <w:jc w:val="both"/>
        <w:rPr>
          <w:rFonts w:ascii="Times New Roman" w:eastAsia="Times New Roman" w:hAnsi="Times New Roman"/>
          <w:color w:val="000000"/>
          <w:sz w:val="28"/>
          <w:szCs w:val="28"/>
        </w:rPr>
      </w:pPr>
    </w:p>
    <w:p w14:paraId="5B3E0237" w14:textId="77777777" w:rsidR="003E3C8C" w:rsidRPr="0073651C" w:rsidRDefault="003E3C8C" w:rsidP="003E3C8C">
      <w:pPr>
        <w:tabs>
          <w:tab w:val="left" w:pos="3225"/>
        </w:tabs>
        <w:spacing w:after="0" w:line="240" w:lineRule="auto"/>
        <w:jc w:val="both"/>
        <w:rPr>
          <w:rFonts w:ascii="Times New Roman" w:eastAsia="Times New Roman" w:hAnsi="Times New Roman"/>
          <w:b/>
          <w:sz w:val="28"/>
          <w:szCs w:val="28"/>
          <w:lang w:val="kk-KZ" w:eastAsia="ru-RU"/>
        </w:rPr>
      </w:pPr>
      <w:bookmarkStart w:id="5" w:name="2175220286"/>
      <w:bookmarkEnd w:id="5"/>
      <w:r w:rsidRPr="0073651C">
        <w:rPr>
          <w:rFonts w:ascii="Times New Roman" w:eastAsia="Times New Roman" w:hAnsi="Times New Roman"/>
          <w:b/>
          <w:sz w:val="28"/>
          <w:szCs w:val="28"/>
          <w:lang w:val="kk-KZ" w:eastAsia="ru-RU"/>
        </w:rPr>
        <w:t>Қосымша мәліметтер</w:t>
      </w:r>
      <w:r w:rsidRPr="0073651C">
        <w:rPr>
          <w:rFonts w:ascii="Times New Roman" w:eastAsia="Times New Roman" w:hAnsi="Times New Roman"/>
          <w:b/>
          <w:sz w:val="28"/>
          <w:szCs w:val="28"/>
          <w:lang w:val="kk-KZ" w:eastAsia="ru-RU"/>
        </w:rPr>
        <w:tab/>
      </w:r>
    </w:p>
    <w:p w14:paraId="74E7CC0C" w14:textId="77777777" w:rsidR="003E3C8C" w:rsidRPr="0073651C" w:rsidRDefault="003E3C8C" w:rsidP="003E3C8C">
      <w:pPr>
        <w:spacing w:after="0" w:line="240" w:lineRule="auto"/>
        <w:contextualSpacing/>
        <w:jc w:val="both"/>
        <w:rPr>
          <w:rFonts w:ascii="Times New Roman" w:eastAsia="Times New Roman" w:hAnsi="Times New Roman"/>
          <w:sz w:val="28"/>
          <w:szCs w:val="28"/>
          <w:lang w:val="kk-KZ"/>
        </w:rPr>
      </w:pPr>
      <w:r w:rsidRPr="0073651C">
        <w:rPr>
          <w:rFonts w:ascii="Times New Roman" w:eastAsia="Times New Roman" w:hAnsi="Times New Roman"/>
          <w:b/>
          <w:i/>
          <w:sz w:val="28"/>
          <w:szCs w:val="28"/>
          <w:lang w:val="kk-KZ" w:eastAsia="ru-RU"/>
        </w:rPr>
        <w:t>Дәрілік препараттың құрамы</w:t>
      </w:r>
      <w:r w:rsidRPr="0073651C">
        <w:rPr>
          <w:rFonts w:ascii="Times New Roman" w:eastAsia="Times New Roman" w:hAnsi="Times New Roman"/>
          <w:sz w:val="28"/>
          <w:szCs w:val="28"/>
          <w:lang w:val="kk-KZ"/>
        </w:rPr>
        <w:t xml:space="preserve"> </w:t>
      </w:r>
    </w:p>
    <w:p w14:paraId="7B8BE0EA"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Бір таблетканың құрамында</w:t>
      </w:r>
    </w:p>
    <w:p w14:paraId="40407B40"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i/>
          <w:sz w:val="28"/>
          <w:szCs w:val="28"/>
          <w:lang w:val="kk-KZ" w:eastAsia="ru-RU"/>
        </w:rPr>
        <w:t>Белсенді заттар:</w:t>
      </w:r>
      <w:r w:rsidRPr="0073651C">
        <w:rPr>
          <w:rFonts w:ascii="Times New Roman" w:eastAsia="Times New Roman" w:hAnsi="Times New Roman"/>
          <w:sz w:val="28"/>
          <w:szCs w:val="28"/>
          <w:lang w:val="kk-KZ" w:eastAsia="ru-RU"/>
        </w:rPr>
        <w:t xml:space="preserve">   парацетамол                            500 мг</w:t>
      </w:r>
    </w:p>
    <w:p w14:paraId="04C5250A" w14:textId="77777777" w:rsidR="003E3C8C" w:rsidRPr="0073651C" w:rsidRDefault="003E3C8C" w:rsidP="003E3C8C">
      <w:pPr>
        <w:autoSpaceDE w:val="0"/>
        <w:autoSpaceDN w:val="0"/>
        <w:adjustRightInd w:val="0"/>
        <w:spacing w:after="0" w:line="240" w:lineRule="auto"/>
        <w:ind w:left="1440" w:firstLine="720"/>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   кофеин                                        25 мг </w:t>
      </w:r>
    </w:p>
    <w:p w14:paraId="1A2A9B7F" w14:textId="77777777" w:rsidR="003E3C8C" w:rsidRPr="0073651C" w:rsidRDefault="003E3C8C" w:rsidP="003E3C8C">
      <w:pPr>
        <w:autoSpaceDE w:val="0"/>
        <w:autoSpaceDN w:val="0"/>
        <w:adjustRightInd w:val="0"/>
        <w:spacing w:after="0" w:line="240" w:lineRule="auto"/>
        <w:ind w:left="1440" w:firstLine="720"/>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   фенилэфрин гидрохлориді        5 мг </w:t>
      </w:r>
    </w:p>
    <w:p w14:paraId="6F9C06B7" w14:textId="77777777" w:rsidR="003E3C8C" w:rsidRPr="0073651C" w:rsidRDefault="003E3C8C" w:rsidP="003E3C8C">
      <w:pPr>
        <w:spacing w:after="0" w:line="240" w:lineRule="auto"/>
        <w:ind w:left="2160"/>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   терпингидрат                           20 мг</w:t>
      </w: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r>
    </w:p>
    <w:p w14:paraId="4FBA816E" w14:textId="77777777" w:rsidR="003E3C8C" w:rsidRPr="0073651C" w:rsidRDefault="003E3C8C" w:rsidP="003E3C8C">
      <w:pPr>
        <w:autoSpaceDE w:val="0"/>
        <w:autoSpaceDN w:val="0"/>
        <w:adjustRightInd w:val="0"/>
        <w:spacing w:after="0" w:line="240" w:lineRule="auto"/>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t xml:space="preserve">   аскорбин қышқылы                  30 мг</w:t>
      </w: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r>
      <w:r w:rsidRPr="0073651C">
        <w:rPr>
          <w:rFonts w:ascii="Times New Roman" w:eastAsia="Times New Roman" w:hAnsi="Times New Roman"/>
          <w:sz w:val="28"/>
          <w:szCs w:val="28"/>
          <w:lang w:val="kk-KZ" w:eastAsia="ru-RU"/>
        </w:rPr>
        <w:tab/>
      </w:r>
    </w:p>
    <w:p w14:paraId="410448FB"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p>
    <w:p w14:paraId="5C708DDD" w14:textId="77777777" w:rsidR="003E3C8C" w:rsidRPr="0073651C" w:rsidRDefault="003E3C8C" w:rsidP="003E3C8C">
      <w:pPr>
        <w:autoSpaceDE w:val="0"/>
        <w:autoSpaceDN w:val="0"/>
        <w:adjustRightInd w:val="0"/>
        <w:spacing w:after="0" w:line="240" w:lineRule="auto"/>
        <w:rPr>
          <w:rFonts w:ascii="Times New Roman" w:eastAsia="Times New Roman" w:hAnsi="Times New Roman"/>
          <w:sz w:val="24"/>
          <w:szCs w:val="24"/>
          <w:lang w:val="kk-KZ" w:eastAsia="ru-RU"/>
        </w:rPr>
      </w:pPr>
      <w:r w:rsidRPr="0073651C">
        <w:rPr>
          <w:rFonts w:ascii="Times New Roman" w:eastAsia="Times New Roman" w:hAnsi="Times New Roman"/>
          <w:i/>
          <w:sz w:val="28"/>
          <w:szCs w:val="28"/>
          <w:lang w:val="kk-KZ" w:eastAsia="ru-RU"/>
        </w:rPr>
        <w:t>қосымша заттар:</w:t>
      </w:r>
      <w:r w:rsidRPr="0073651C">
        <w:rPr>
          <w:rFonts w:ascii="Times New Roman" w:eastAsia="Times New Roman" w:hAnsi="Times New Roman"/>
          <w:sz w:val="28"/>
          <w:szCs w:val="28"/>
          <w:lang w:val="kk-KZ" w:eastAsia="ru-RU"/>
        </w:rPr>
        <w:t xml:space="preserve"> жүгері крахмалы, тазартылған тальк, магний стеараты, натрий крахмал гликоляты, динатрий эдетаты, тазартылған су  </w:t>
      </w:r>
    </w:p>
    <w:p w14:paraId="64FF3877"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i/>
          <w:sz w:val="28"/>
          <w:szCs w:val="28"/>
          <w:lang w:val="kk-KZ" w:eastAsia="ru-RU"/>
        </w:rPr>
        <w:t>қабықтың құрамы:</w:t>
      </w:r>
      <w:r w:rsidRPr="0073651C">
        <w:rPr>
          <w:rFonts w:ascii="Times New Roman" w:eastAsia="Times New Roman" w:hAnsi="Times New Roman"/>
          <w:sz w:val="24"/>
          <w:szCs w:val="24"/>
          <w:lang w:val="kk-KZ" w:eastAsia="ru-RU"/>
        </w:rPr>
        <w:t xml:space="preserve"> </w:t>
      </w:r>
      <w:r w:rsidRPr="0073651C">
        <w:rPr>
          <w:rFonts w:ascii="Times New Roman" w:eastAsia="Times New Roman" w:hAnsi="Times New Roman"/>
          <w:color w:val="000000"/>
          <w:sz w:val="28"/>
          <w:szCs w:val="28"/>
          <w:lang w:val="kk-KZ" w:eastAsia="ru-RU"/>
        </w:rPr>
        <w:t>күн батар түстес сары бояғыштың дайын қоспасы (Е 110), поливинилпирролидон К 30, күн батар түстес сары бояғыш (Е 110), этилцеллюлоза, метиленхлорид, изопропил спирті</w:t>
      </w:r>
      <w:r w:rsidRPr="0073651C">
        <w:rPr>
          <w:rFonts w:ascii="Times New Roman" w:eastAsia="Times New Roman" w:hAnsi="Times New Roman"/>
          <w:sz w:val="28"/>
          <w:szCs w:val="28"/>
          <w:lang w:val="kk-KZ" w:eastAsia="ru-RU"/>
        </w:rPr>
        <w:t xml:space="preserve"> </w:t>
      </w:r>
    </w:p>
    <w:p w14:paraId="2E261DA0" w14:textId="77777777" w:rsidR="003E3C8C" w:rsidRPr="0073651C" w:rsidRDefault="003E3C8C" w:rsidP="003E3C8C">
      <w:pPr>
        <w:autoSpaceDE w:val="0"/>
        <w:autoSpaceDN w:val="0"/>
        <w:adjustRightInd w:val="0"/>
        <w:spacing w:after="0" w:line="240" w:lineRule="auto"/>
        <w:rPr>
          <w:rFonts w:ascii="Times New Roman" w:eastAsia="Times New Roman" w:hAnsi="Times New Roman"/>
          <w:color w:val="000000"/>
          <w:sz w:val="28"/>
          <w:szCs w:val="28"/>
          <w:lang w:val="kk-KZ" w:eastAsia="ru-RU"/>
        </w:rPr>
      </w:pPr>
    </w:p>
    <w:p w14:paraId="074B484A" w14:textId="77777777" w:rsidR="003E3C8C" w:rsidRPr="0073651C" w:rsidRDefault="003E3C8C" w:rsidP="003E3C8C">
      <w:pPr>
        <w:spacing w:after="0"/>
        <w:rPr>
          <w:rFonts w:ascii="Times New Roman" w:eastAsia="Times New Roman" w:hAnsi="Times New Roman"/>
          <w:b/>
          <w:i/>
          <w:sz w:val="28"/>
          <w:szCs w:val="28"/>
          <w:lang w:val="kk-KZ" w:eastAsia="ru-RU"/>
        </w:rPr>
      </w:pPr>
      <w:r w:rsidRPr="0073651C">
        <w:rPr>
          <w:rFonts w:ascii="Times New Roman" w:eastAsia="Times New Roman" w:hAnsi="Times New Roman"/>
          <w:b/>
          <w:i/>
          <w:sz w:val="28"/>
          <w:szCs w:val="28"/>
          <w:lang w:val="kk-KZ" w:eastAsia="ru-RU"/>
        </w:rPr>
        <w:t>Сыртқы түрінің иісінің, дәмінің сипаттамасы</w:t>
      </w:r>
    </w:p>
    <w:p w14:paraId="6E20E518"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Мәрмәрланған қызғылт-сары түсті үлбірлі қабықпен қапталған дөңгелек, екі беті дөңес  таблеткалар, ядросы  қызғылт-сары және ақ түсті </w:t>
      </w:r>
      <w:r w:rsidR="00682A7D">
        <w:rPr>
          <w:rFonts w:ascii="Times New Roman" w:eastAsia="Times New Roman" w:hAnsi="Times New Roman"/>
          <w:sz w:val="28"/>
          <w:szCs w:val="28"/>
          <w:lang w:val="kk-KZ" w:eastAsia="ru-RU"/>
        </w:rPr>
        <w:t>теңбілдері</w:t>
      </w:r>
      <w:r w:rsidRPr="0073651C">
        <w:rPr>
          <w:rFonts w:ascii="Times New Roman" w:eastAsia="Times New Roman" w:hAnsi="Times New Roman"/>
          <w:sz w:val="28"/>
          <w:szCs w:val="28"/>
          <w:lang w:val="kk-KZ" w:eastAsia="ru-RU"/>
        </w:rPr>
        <w:t xml:space="preserve"> бар ашық қызғылт-сары түсті.</w:t>
      </w:r>
    </w:p>
    <w:p w14:paraId="7F01BBFB"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p>
    <w:p w14:paraId="00958C8A" w14:textId="77777777" w:rsidR="003E3C8C" w:rsidRPr="0073651C" w:rsidRDefault="003E3C8C" w:rsidP="003E3C8C">
      <w:pPr>
        <w:spacing w:after="0" w:line="240" w:lineRule="auto"/>
        <w:jc w:val="both"/>
        <w:rPr>
          <w:rFonts w:ascii="Times New Roman" w:eastAsia="Times New Roman" w:hAnsi="Times New Roman"/>
          <w:b/>
          <w:sz w:val="28"/>
          <w:szCs w:val="28"/>
          <w:lang w:val="kk-KZ"/>
        </w:rPr>
      </w:pPr>
      <w:bookmarkStart w:id="6" w:name="2175220287"/>
      <w:bookmarkEnd w:id="6"/>
      <w:r w:rsidRPr="0073651C">
        <w:rPr>
          <w:rFonts w:ascii="Times New Roman" w:eastAsia="Times New Roman" w:hAnsi="Times New Roman"/>
          <w:b/>
          <w:sz w:val="28"/>
          <w:szCs w:val="28"/>
          <w:lang w:val="kk-KZ"/>
        </w:rPr>
        <w:t>Шығарылу түрі және қаптамасы</w:t>
      </w:r>
    </w:p>
    <w:p w14:paraId="043D4375"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12 таблеткадан поливинилхлорид үлбір мен алюминий фольгадан жасалған пішінді ұяшықты қаптамаға салынған.</w:t>
      </w:r>
    </w:p>
    <w:p w14:paraId="3D519142"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lastRenderedPageBreak/>
        <w:t xml:space="preserve">1 пішінді ұяшықты қаптама медициналық қолдану жөніндегі қазақ және орыс тілдеріндегі нұсқаулықпен бірге картон қорапқа салынады. </w:t>
      </w:r>
    </w:p>
    <w:p w14:paraId="7D3E6753"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 xml:space="preserve">4 таблеткадан алюминий фольгадан жасалған пішінді ұяшықсыз қаптамаға салынған. 1 пішінді ұяшықсыз қаптама картоннан жасалған конвертке салынады. </w:t>
      </w:r>
    </w:p>
    <w:p w14:paraId="5E0ECDA4"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eastAsia="ru-RU"/>
        </w:rPr>
        <w:t>Картоннан жасалған 25 конверт медициналық қолдану жөніндегі қазақ және орыс тілдеріндегі нұсқаулықпен бірге картон қорапқа салынады.</w:t>
      </w:r>
    </w:p>
    <w:p w14:paraId="78F3FB65" w14:textId="77777777" w:rsidR="003E3C8C" w:rsidRPr="0073651C" w:rsidRDefault="003E3C8C" w:rsidP="003E3C8C">
      <w:pPr>
        <w:spacing w:after="0" w:line="240" w:lineRule="auto"/>
        <w:jc w:val="both"/>
        <w:rPr>
          <w:rFonts w:ascii="Times New Roman" w:eastAsia="Times New Roman" w:hAnsi="Times New Roman"/>
          <w:sz w:val="28"/>
          <w:szCs w:val="28"/>
          <w:lang w:val="kk-KZ" w:eastAsia="ru-RU"/>
        </w:rPr>
      </w:pPr>
    </w:p>
    <w:p w14:paraId="43004455" w14:textId="77777777" w:rsidR="003E3C8C" w:rsidRPr="0073651C" w:rsidRDefault="003E3C8C" w:rsidP="003E3C8C">
      <w:pPr>
        <w:spacing w:after="0" w:line="240" w:lineRule="auto"/>
        <w:rPr>
          <w:rFonts w:ascii="Times New Roman" w:eastAsia="Times New Roman" w:hAnsi="Times New Roman"/>
          <w:bCs/>
          <w:i/>
          <w:sz w:val="28"/>
          <w:szCs w:val="28"/>
          <w:lang w:val="kk-KZ"/>
        </w:rPr>
      </w:pPr>
      <w:bookmarkStart w:id="7" w:name="2175220288"/>
      <w:bookmarkEnd w:id="7"/>
      <w:r w:rsidRPr="0073651C">
        <w:rPr>
          <w:rFonts w:ascii="Times New Roman" w:eastAsia="Times New Roman" w:hAnsi="Times New Roman"/>
          <w:b/>
          <w:sz w:val="28"/>
          <w:szCs w:val="28"/>
          <w:lang w:val="kk-KZ"/>
        </w:rPr>
        <w:t>Сақтау мерзімі</w:t>
      </w:r>
      <w:r w:rsidRPr="0073651C">
        <w:rPr>
          <w:rFonts w:ascii="Times New Roman" w:eastAsia="Times New Roman" w:hAnsi="Times New Roman"/>
          <w:bCs/>
          <w:i/>
          <w:sz w:val="28"/>
          <w:szCs w:val="28"/>
          <w:lang w:val="kk-KZ"/>
        </w:rPr>
        <w:t xml:space="preserve"> </w:t>
      </w:r>
    </w:p>
    <w:p w14:paraId="7C4A476B" w14:textId="77777777" w:rsidR="003E3C8C" w:rsidRPr="0073651C" w:rsidRDefault="003E3C8C" w:rsidP="003E3C8C">
      <w:pPr>
        <w:spacing w:after="0" w:line="240" w:lineRule="auto"/>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3 жыл.</w:t>
      </w:r>
    </w:p>
    <w:p w14:paraId="48A2CC35" w14:textId="77777777" w:rsidR="003E3C8C" w:rsidRPr="0073651C" w:rsidRDefault="003E3C8C" w:rsidP="003E3C8C">
      <w:pPr>
        <w:spacing w:after="0" w:line="240" w:lineRule="auto"/>
        <w:contextualSpacing/>
        <w:jc w:val="both"/>
        <w:rPr>
          <w:rFonts w:ascii="Times New Roman" w:eastAsia="Times New Roman" w:hAnsi="Times New Roman"/>
          <w:sz w:val="28"/>
          <w:szCs w:val="28"/>
          <w:lang w:val="kk-KZ" w:eastAsia="ru-RU"/>
        </w:rPr>
      </w:pPr>
      <w:r w:rsidRPr="0073651C">
        <w:rPr>
          <w:rFonts w:ascii="Times New Roman" w:eastAsia="Times New Roman" w:hAnsi="Times New Roman"/>
          <w:sz w:val="28"/>
          <w:szCs w:val="28"/>
          <w:lang w:val="kk-KZ"/>
        </w:rPr>
        <w:t>Жарамдылық мерзімі өткеннен кейін қолдануға болмайды</w:t>
      </w:r>
    </w:p>
    <w:p w14:paraId="2880DC4E" w14:textId="77777777" w:rsidR="003E3C8C" w:rsidRPr="0073651C" w:rsidRDefault="003E3C8C" w:rsidP="003E3C8C">
      <w:pPr>
        <w:spacing w:after="0" w:line="240" w:lineRule="auto"/>
        <w:rPr>
          <w:rFonts w:ascii="Times New Roman" w:eastAsia="Times New Roman" w:hAnsi="Times New Roman"/>
          <w:b/>
          <w:bCs/>
          <w:sz w:val="28"/>
          <w:szCs w:val="28"/>
          <w:lang w:val="kk-KZ"/>
        </w:rPr>
      </w:pPr>
    </w:p>
    <w:p w14:paraId="72906803" w14:textId="77777777" w:rsidR="003E3C8C" w:rsidRPr="0073651C" w:rsidRDefault="003E3C8C" w:rsidP="003E3C8C">
      <w:pPr>
        <w:spacing w:after="0" w:line="240" w:lineRule="auto"/>
        <w:rPr>
          <w:rFonts w:ascii="Times New Roman" w:eastAsia="Times New Roman" w:hAnsi="Times New Roman"/>
          <w:b/>
          <w:bCs/>
          <w:i/>
          <w:sz w:val="28"/>
          <w:szCs w:val="28"/>
          <w:lang w:val="kk-KZ"/>
        </w:rPr>
      </w:pPr>
      <w:r w:rsidRPr="0073651C">
        <w:rPr>
          <w:rFonts w:ascii="Times New Roman" w:eastAsia="Times New Roman" w:hAnsi="Times New Roman"/>
          <w:b/>
          <w:bCs/>
          <w:i/>
          <w:sz w:val="28"/>
          <w:szCs w:val="28"/>
          <w:lang w:val="kk-KZ"/>
        </w:rPr>
        <w:t>Сақтау шарттары</w:t>
      </w:r>
    </w:p>
    <w:p w14:paraId="28F32677" w14:textId="77777777" w:rsidR="003E3C8C" w:rsidRPr="0073651C" w:rsidRDefault="003E3C8C" w:rsidP="003E3C8C">
      <w:pPr>
        <w:spacing w:after="0" w:line="240" w:lineRule="auto"/>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Жарықтан қорғалған жерде, 25</w:t>
      </w:r>
      <w:r w:rsidRPr="0073651C">
        <w:rPr>
          <w:rFonts w:ascii="Times New Roman" w:eastAsia="Times New Roman" w:hAnsi="Times New Roman"/>
          <w:sz w:val="28"/>
          <w:szCs w:val="28"/>
        </w:rPr>
        <w:t>°С</w:t>
      </w:r>
      <w:r w:rsidRPr="0073651C">
        <w:rPr>
          <w:rFonts w:ascii="Times New Roman" w:eastAsia="Times New Roman" w:hAnsi="Times New Roman"/>
          <w:sz w:val="28"/>
          <w:szCs w:val="28"/>
          <w:lang w:val="kk-KZ"/>
        </w:rPr>
        <w:t>-ден аспайтын</w:t>
      </w:r>
      <w:r w:rsidRPr="0073651C">
        <w:rPr>
          <w:rFonts w:ascii="Times New Roman" w:eastAsia="Times New Roman" w:hAnsi="Times New Roman"/>
          <w:sz w:val="28"/>
          <w:szCs w:val="28"/>
        </w:rPr>
        <w:t xml:space="preserve"> температур</w:t>
      </w:r>
      <w:r w:rsidRPr="0073651C">
        <w:rPr>
          <w:rFonts w:ascii="Times New Roman" w:eastAsia="Times New Roman" w:hAnsi="Times New Roman"/>
          <w:sz w:val="28"/>
          <w:szCs w:val="28"/>
          <w:lang w:val="kk-KZ"/>
        </w:rPr>
        <w:t>ада сақтау керек</w:t>
      </w:r>
    </w:p>
    <w:p w14:paraId="131761F3" w14:textId="77777777" w:rsidR="003E3C8C" w:rsidRPr="0073651C" w:rsidRDefault="003E3C8C" w:rsidP="003E3C8C">
      <w:pPr>
        <w:spacing w:after="0" w:line="240" w:lineRule="auto"/>
        <w:contextualSpacing/>
        <w:rPr>
          <w:rFonts w:ascii="Times New Roman" w:eastAsia="Times New Roman" w:hAnsi="Times New Roman"/>
          <w:sz w:val="28"/>
          <w:szCs w:val="28"/>
          <w:lang w:val="kk-KZ"/>
        </w:rPr>
      </w:pPr>
      <w:r w:rsidRPr="0073651C">
        <w:rPr>
          <w:rFonts w:ascii="Times New Roman" w:eastAsia="Times New Roman" w:hAnsi="Times New Roman"/>
          <w:sz w:val="28"/>
          <w:szCs w:val="28"/>
          <w:lang w:val="kk-KZ"/>
        </w:rPr>
        <w:t>Балалардың қолы жетпейтін жерде сақтау керек!</w:t>
      </w:r>
    </w:p>
    <w:p w14:paraId="03155C08" w14:textId="77777777" w:rsidR="003E3C8C" w:rsidRPr="0073651C" w:rsidRDefault="003E3C8C" w:rsidP="003E3C8C">
      <w:pPr>
        <w:spacing w:after="0" w:line="240" w:lineRule="auto"/>
        <w:contextualSpacing/>
        <w:rPr>
          <w:rFonts w:ascii="Times New Roman" w:eastAsia="Times New Roman" w:hAnsi="Times New Roman"/>
          <w:sz w:val="28"/>
          <w:szCs w:val="28"/>
          <w:lang w:val="kk-KZ"/>
        </w:rPr>
      </w:pPr>
    </w:p>
    <w:p w14:paraId="65784D96" w14:textId="77777777" w:rsidR="003E3C8C" w:rsidRPr="0073651C" w:rsidRDefault="003E3C8C" w:rsidP="003E3C8C">
      <w:pPr>
        <w:spacing w:after="0" w:line="240" w:lineRule="auto"/>
        <w:rPr>
          <w:rFonts w:ascii="Times New Roman" w:eastAsia="Times New Roman" w:hAnsi="Times New Roman"/>
          <w:b/>
          <w:bCs/>
          <w:sz w:val="28"/>
          <w:szCs w:val="28"/>
          <w:lang w:val="kk-KZ"/>
        </w:rPr>
      </w:pPr>
      <w:r w:rsidRPr="0073651C">
        <w:rPr>
          <w:rFonts w:ascii="Times New Roman" w:eastAsia="Times New Roman" w:hAnsi="Times New Roman"/>
          <w:b/>
          <w:bCs/>
          <w:sz w:val="28"/>
          <w:szCs w:val="28"/>
          <w:lang w:val="kk-KZ"/>
        </w:rPr>
        <w:t>Дәріханалардан босатылу шарттары</w:t>
      </w:r>
    </w:p>
    <w:p w14:paraId="5345538D"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rPr>
      </w:pPr>
      <w:r w:rsidRPr="0073651C">
        <w:rPr>
          <w:rFonts w:ascii="Times New Roman" w:eastAsia="Times New Roman" w:hAnsi="Times New Roman"/>
          <w:color w:val="000000"/>
          <w:sz w:val="28"/>
          <w:szCs w:val="28"/>
          <w:lang w:val="kk-KZ"/>
        </w:rPr>
        <w:t xml:space="preserve">Рецептісіз </w:t>
      </w:r>
    </w:p>
    <w:p w14:paraId="25A333D2" w14:textId="77777777" w:rsidR="003E3C8C" w:rsidRPr="0073651C" w:rsidRDefault="003E3C8C" w:rsidP="003E3C8C">
      <w:pPr>
        <w:spacing w:after="0" w:line="240" w:lineRule="auto"/>
        <w:jc w:val="both"/>
        <w:rPr>
          <w:rFonts w:ascii="Times New Roman" w:eastAsia="Times New Roman" w:hAnsi="Times New Roman"/>
          <w:color w:val="000000"/>
          <w:sz w:val="28"/>
          <w:szCs w:val="28"/>
          <w:lang w:val="kk-KZ"/>
        </w:rPr>
      </w:pPr>
    </w:p>
    <w:p w14:paraId="0107D2D7" w14:textId="77777777" w:rsidR="003E3C8C" w:rsidRPr="0073651C" w:rsidRDefault="003E3C8C" w:rsidP="003E3C8C">
      <w:pPr>
        <w:spacing w:after="0" w:line="240" w:lineRule="auto"/>
        <w:jc w:val="both"/>
        <w:rPr>
          <w:rFonts w:ascii="Times New Roman" w:eastAsia="Times New Roman" w:hAnsi="Times New Roman"/>
          <w:b/>
          <w:sz w:val="28"/>
          <w:szCs w:val="28"/>
          <w:lang w:val="kk-KZ" w:eastAsia="ru-RU"/>
        </w:rPr>
      </w:pPr>
      <w:r w:rsidRPr="0073651C">
        <w:rPr>
          <w:rFonts w:ascii="Times New Roman" w:eastAsia="Times New Roman" w:hAnsi="Times New Roman"/>
          <w:b/>
          <w:sz w:val="28"/>
          <w:szCs w:val="28"/>
          <w:lang w:val="kk-KZ" w:eastAsia="ru-RU"/>
        </w:rPr>
        <w:t>Өндіруші туралы мәлімет</w:t>
      </w:r>
    </w:p>
    <w:p w14:paraId="24302387" w14:textId="77777777" w:rsidR="003E3C8C" w:rsidRPr="0073651C" w:rsidRDefault="003E3C8C" w:rsidP="003E3C8C">
      <w:pPr>
        <w:spacing w:after="0" w:line="240" w:lineRule="auto"/>
        <w:rPr>
          <w:rFonts w:ascii="Times New Roman" w:eastAsia="Times New Roman" w:hAnsi="Times New Roman"/>
          <w:b/>
          <w:color w:val="000000"/>
          <w:sz w:val="28"/>
          <w:szCs w:val="28"/>
          <w:lang w:val="kk-KZ" w:eastAsia="ru-RU"/>
        </w:rPr>
      </w:pPr>
      <w:r w:rsidRPr="0073651C">
        <w:rPr>
          <w:rFonts w:ascii="Times New Roman" w:eastAsia="Times New Roman" w:hAnsi="Times New Roman"/>
          <w:b/>
          <w:color w:val="000000"/>
          <w:sz w:val="28"/>
          <w:szCs w:val="28"/>
          <w:lang w:val="kk-KZ" w:eastAsia="ru-RU"/>
        </w:rPr>
        <w:t xml:space="preserve">Наброс Фарма Пвт. Лтд. </w:t>
      </w:r>
    </w:p>
    <w:p w14:paraId="65CFA5F8"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kk-KZ" w:eastAsia="ru-RU"/>
        </w:rPr>
        <w:t>Нешионал Хайвей № 8, Каджипура, Кхеда-387411, Үндістан</w:t>
      </w:r>
    </w:p>
    <w:p w14:paraId="6A1EFBB6"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lang w:val="kk-KZ"/>
        </w:rPr>
      </w:pPr>
      <w:r w:rsidRPr="0073651C">
        <w:rPr>
          <w:rFonts w:ascii="Times New Roman" w:eastAsia="Times New Roman" w:hAnsi="Times New Roman"/>
          <w:color w:val="000000"/>
          <w:sz w:val="28"/>
          <w:szCs w:val="28"/>
          <w:lang w:val="kk-KZ"/>
        </w:rPr>
        <w:t>Тел: +91-9909923324/ +91-9727798827</w:t>
      </w:r>
    </w:p>
    <w:p w14:paraId="41AB6AC1"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lang w:val="kk-KZ"/>
        </w:rPr>
        <w:t>Электронды пошта</w:t>
      </w:r>
      <w:r w:rsidRPr="0073651C">
        <w:rPr>
          <w:rFonts w:ascii="Times New Roman" w:eastAsia="Times New Roman" w:hAnsi="Times New Roman"/>
          <w:color w:val="000000"/>
          <w:sz w:val="28"/>
          <w:szCs w:val="28"/>
        </w:rPr>
        <w:t xml:space="preserve">: </w:t>
      </w:r>
      <w:hyperlink r:id="rId9" w:history="1">
        <w:r w:rsidRPr="0073651C">
          <w:rPr>
            <w:rStyle w:val="af"/>
            <w:rFonts w:ascii="Times New Roman" w:eastAsia="Times New Roman" w:hAnsi="Times New Roman"/>
            <w:sz w:val="28"/>
            <w:szCs w:val="28"/>
          </w:rPr>
          <w:t>nabros-pharma@nabros.in</w:t>
        </w:r>
      </w:hyperlink>
    </w:p>
    <w:p w14:paraId="682B4EB2"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lang w:val="kk-KZ"/>
        </w:rPr>
        <w:t>Сайт мекенжайы</w:t>
      </w:r>
      <w:r w:rsidRPr="0073651C">
        <w:rPr>
          <w:rFonts w:ascii="Times New Roman" w:eastAsia="Times New Roman" w:hAnsi="Times New Roman"/>
          <w:color w:val="000000"/>
          <w:sz w:val="28"/>
          <w:szCs w:val="28"/>
        </w:rPr>
        <w:t>: www.nabros.in</w:t>
      </w:r>
    </w:p>
    <w:p w14:paraId="6076E1AC"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p>
    <w:p w14:paraId="4BBC699C" w14:textId="77777777" w:rsidR="003E3C8C" w:rsidRPr="0073651C" w:rsidRDefault="003E3C8C" w:rsidP="003E3C8C">
      <w:pPr>
        <w:tabs>
          <w:tab w:val="num" w:pos="360"/>
        </w:tabs>
        <w:spacing w:after="0" w:line="240" w:lineRule="auto"/>
        <w:rPr>
          <w:rFonts w:ascii="Times New Roman" w:eastAsia="Times New Roman" w:hAnsi="Times New Roman"/>
          <w:b/>
          <w:sz w:val="28"/>
          <w:szCs w:val="28"/>
          <w:lang w:val="uk-UA"/>
        </w:rPr>
      </w:pPr>
      <w:r w:rsidRPr="0073651C">
        <w:rPr>
          <w:rFonts w:ascii="Times New Roman" w:eastAsia="Times New Roman" w:hAnsi="Times New Roman"/>
          <w:b/>
          <w:sz w:val="28"/>
          <w:szCs w:val="28"/>
          <w:lang w:val="uk-UA"/>
        </w:rPr>
        <w:t>Тіркеу куәлігінің ұстаушысы</w:t>
      </w:r>
    </w:p>
    <w:p w14:paraId="162C759E" w14:textId="77777777" w:rsidR="003E3C8C" w:rsidRPr="0073651C" w:rsidRDefault="003E3C8C" w:rsidP="003E3C8C">
      <w:pPr>
        <w:tabs>
          <w:tab w:val="left" w:pos="7371"/>
        </w:tabs>
        <w:autoSpaceDE w:val="0"/>
        <w:autoSpaceDN w:val="0"/>
        <w:adjustRightInd w:val="0"/>
        <w:spacing w:after="0" w:line="240" w:lineRule="auto"/>
        <w:jc w:val="both"/>
        <w:rPr>
          <w:rFonts w:ascii="Times New Roman" w:eastAsia="Times New Roman" w:hAnsi="Times New Roman"/>
          <w:b/>
          <w:sz w:val="28"/>
          <w:szCs w:val="24"/>
          <w:lang w:val="uk-UA" w:eastAsia="ru-RU"/>
        </w:rPr>
      </w:pPr>
      <w:r w:rsidRPr="0073651C">
        <w:rPr>
          <w:rFonts w:ascii="Times New Roman" w:eastAsia="Times New Roman" w:hAnsi="Times New Roman"/>
          <w:b/>
          <w:sz w:val="28"/>
          <w:szCs w:val="24"/>
          <w:lang w:val="uk-UA" w:eastAsia="ru-RU"/>
        </w:rPr>
        <w:t xml:space="preserve">Наброс Фарма Пвт. Лтд. </w:t>
      </w:r>
    </w:p>
    <w:p w14:paraId="42A8F01C" w14:textId="77777777" w:rsidR="003E3C8C" w:rsidRPr="0073651C" w:rsidRDefault="003E3C8C" w:rsidP="003E3C8C">
      <w:pPr>
        <w:spacing w:after="0" w:line="240" w:lineRule="auto"/>
        <w:rPr>
          <w:rFonts w:ascii="Times New Roman" w:eastAsia="Times New Roman" w:hAnsi="Times New Roman"/>
          <w:color w:val="000000"/>
          <w:sz w:val="28"/>
          <w:szCs w:val="28"/>
          <w:lang w:val="kk-KZ" w:eastAsia="ru-RU"/>
        </w:rPr>
      </w:pPr>
      <w:r w:rsidRPr="0073651C">
        <w:rPr>
          <w:rFonts w:ascii="Times New Roman" w:eastAsia="Times New Roman" w:hAnsi="Times New Roman"/>
          <w:color w:val="000000"/>
          <w:sz w:val="28"/>
          <w:szCs w:val="28"/>
          <w:lang w:val="uk-UA" w:eastAsia="ru-RU"/>
        </w:rPr>
        <w:t xml:space="preserve">Нешионал Хайвей № 8, Каджипура, Кхеда-387411, </w:t>
      </w:r>
      <w:r w:rsidRPr="0073651C">
        <w:rPr>
          <w:rFonts w:ascii="Times New Roman" w:eastAsia="Times New Roman" w:hAnsi="Times New Roman"/>
          <w:color w:val="000000"/>
          <w:sz w:val="28"/>
          <w:szCs w:val="28"/>
          <w:lang w:val="kk-KZ" w:eastAsia="ru-RU"/>
        </w:rPr>
        <w:t>Үндістан</w:t>
      </w:r>
    </w:p>
    <w:p w14:paraId="66104779"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rPr>
        <w:t>Тел: +91-9909923324/ +91-9727798827</w:t>
      </w:r>
    </w:p>
    <w:p w14:paraId="1992DCFA"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lang w:val="kk-KZ"/>
        </w:rPr>
        <w:t>Электронды пошта</w:t>
      </w:r>
      <w:r w:rsidRPr="0073651C">
        <w:rPr>
          <w:rFonts w:ascii="Times New Roman" w:eastAsia="Times New Roman" w:hAnsi="Times New Roman"/>
          <w:color w:val="000000"/>
          <w:sz w:val="28"/>
          <w:szCs w:val="28"/>
        </w:rPr>
        <w:t xml:space="preserve">: </w:t>
      </w:r>
      <w:hyperlink r:id="rId10" w:history="1">
        <w:r w:rsidRPr="0073651C">
          <w:rPr>
            <w:rStyle w:val="af"/>
            <w:rFonts w:ascii="Times New Roman" w:eastAsia="Times New Roman" w:hAnsi="Times New Roman"/>
            <w:sz w:val="28"/>
            <w:szCs w:val="28"/>
          </w:rPr>
          <w:t>nabros-pharma@nabros.in</w:t>
        </w:r>
      </w:hyperlink>
    </w:p>
    <w:p w14:paraId="32342B80"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8"/>
          <w:szCs w:val="28"/>
        </w:rPr>
      </w:pPr>
      <w:r w:rsidRPr="0073651C">
        <w:rPr>
          <w:rFonts w:ascii="Times New Roman" w:eastAsia="Times New Roman" w:hAnsi="Times New Roman"/>
          <w:color w:val="000000"/>
          <w:sz w:val="28"/>
          <w:szCs w:val="28"/>
          <w:lang w:val="kk-KZ"/>
        </w:rPr>
        <w:t>Сайт мекенжайы</w:t>
      </w:r>
      <w:r w:rsidRPr="0073651C">
        <w:rPr>
          <w:rFonts w:ascii="Times New Roman" w:eastAsia="Times New Roman" w:hAnsi="Times New Roman"/>
          <w:color w:val="000000"/>
          <w:sz w:val="28"/>
          <w:szCs w:val="28"/>
        </w:rPr>
        <w:t>: www.nabros.in</w:t>
      </w:r>
    </w:p>
    <w:p w14:paraId="1675AEAF" w14:textId="77777777" w:rsidR="003E3C8C" w:rsidRPr="0073651C" w:rsidRDefault="003E3C8C" w:rsidP="003E3C8C">
      <w:pPr>
        <w:autoSpaceDE w:val="0"/>
        <w:autoSpaceDN w:val="0"/>
        <w:spacing w:after="0" w:line="240" w:lineRule="auto"/>
        <w:jc w:val="both"/>
        <w:rPr>
          <w:rFonts w:ascii="Times New Roman" w:eastAsia="Times New Roman" w:hAnsi="Times New Roman"/>
          <w:color w:val="000000"/>
          <w:sz w:val="24"/>
          <w:szCs w:val="23"/>
          <w:lang w:eastAsia="ru-RU"/>
        </w:rPr>
      </w:pPr>
    </w:p>
    <w:p w14:paraId="3BBB399B" w14:textId="77777777" w:rsidR="003E3C8C" w:rsidRPr="0073651C" w:rsidRDefault="003E3C8C" w:rsidP="003E3C8C">
      <w:pPr>
        <w:autoSpaceDE w:val="0"/>
        <w:autoSpaceDN w:val="0"/>
        <w:spacing w:after="0" w:line="240" w:lineRule="auto"/>
        <w:jc w:val="both"/>
        <w:rPr>
          <w:rFonts w:ascii="Times New Roman" w:eastAsia="Times New Roman" w:hAnsi="Times New Roman"/>
          <w:b/>
          <w:iCs/>
          <w:sz w:val="28"/>
          <w:szCs w:val="28"/>
          <w:lang w:val="kk-KZ"/>
        </w:rPr>
      </w:pPr>
      <w:r w:rsidRPr="0073651C">
        <w:rPr>
          <w:rFonts w:ascii="Times New Roman" w:eastAsia="Times New Roman" w:hAnsi="Times New Roman"/>
          <w:b/>
          <w:iCs/>
          <w:sz w:val="28"/>
          <w:szCs w:val="28"/>
        </w:rPr>
        <w:t xml:space="preserve">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байланыс деректері (телефон, факс, электронды пошта) </w:t>
      </w:r>
    </w:p>
    <w:p w14:paraId="189DB478" w14:textId="77777777" w:rsidR="00F62DD0" w:rsidRDefault="003E3C8C" w:rsidP="003E3C8C">
      <w:pPr>
        <w:autoSpaceDE w:val="0"/>
        <w:autoSpaceDN w:val="0"/>
        <w:spacing w:after="0" w:line="240" w:lineRule="auto"/>
        <w:jc w:val="both"/>
        <w:rPr>
          <w:rFonts w:ascii="Times New Roman" w:eastAsia="Times New Roman" w:hAnsi="Times New Roman"/>
          <w:iCs/>
          <w:sz w:val="28"/>
          <w:szCs w:val="28"/>
          <w:lang w:val="kk-KZ"/>
        </w:rPr>
      </w:pPr>
      <w:r w:rsidRPr="0073651C">
        <w:rPr>
          <w:rFonts w:ascii="Times New Roman" w:eastAsia="Times New Roman" w:hAnsi="Times New Roman"/>
          <w:iCs/>
          <w:sz w:val="28"/>
          <w:szCs w:val="28"/>
          <w:lang w:val="kk-KZ"/>
        </w:rPr>
        <w:t xml:space="preserve">Rogers Pharma ЖШС, Қазақстан, 050043,  </w:t>
      </w:r>
    </w:p>
    <w:p w14:paraId="75212C2B" w14:textId="77777777" w:rsidR="003E3C8C" w:rsidRPr="0073651C" w:rsidRDefault="003E3C8C" w:rsidP="003E3C8C">
      <w:pPr>
        <w:autoSpaceDE w:val="0"/>
        <w:autoSpaceDN w:val="0"/>
        <w:spacing w:after="0" w:line="240" w:lineRule="auto"/>
        <w:jc w:val="both"/>
        <w:rPr>
          <w:rFonts w:ascii="Times New Roman" w:eastAsia="Times New Roman" w:hAnsi="Times New Roman"/>
          <w:iCs/>
          <w:sz w:val="28"/>
          <w:szCs w:val="28"/>
          <w:lang w:val="kk-KZ"/>
        </w:rPr>
      </w:pPr>
      <w:r w:rsidRPr="0073651C">
        <w:rPr>
          <w:rFonts w:ascii="Times New Roman" w:eastAsia="Times New Roman" w:hAnsi="Times New Roman"/>
          <w:iCs/>
          <w:sz w:val="28"/>
          <w:szCs w:val="28"/>
          <w:lang w:val="kk-KZ"/>
        </w:rPr>
        <w:t>Алматы қ.,  Мирас ықшам ауданы, 157/819.</w:t>
      </w:r>
    </w:p>
    <w:p w14:paraId="14A85FE4" w14:textId="77777777" w:rsidR="003E3C8C" w:rsidRPr="0073651C" w:rsidRDefault="003E3C8C" w:rsidP="003E3C8C">
      <w:pPr>
        <w:autoSpaceDE w:val="0"/>
        <w:autoSpaceDN w:val="0"/>
        <w:spacing w:after="0" w:line="240" w:lineRule="auto"/>
        <w:jc w:val="both"/>
        <w:rPr>
          <w:rFonts w:ascii="Times New Roman" w:eastAsia="Times New Roman" w:hAnsi="Times New Roman"/>
          <w:iCs/>
          <w:sz w:val="28"/>
          <w:szCs w:val="28"/>
          <w:lang w:val="en-US"/>
        </w:rPr>
      </w:pPr>
      <w:r w:rsidRPr="0073651C">
        <w:rPr>
          <w:rFonts w:ascii="Times New Roman" w:eastAsia="Times New Roman" w:hAnsi="Times New Roman"/>
          <w:iCs/>
          <w:sz w:val="28"/>
          <w:szCs w:val="28"/>
        </w:rPr>
        <w:t>Тел</w:t>
      </w:r>
      <w:r w:rsidRPr="0073651C">
        <w:rPr>
          <w:rFonts w:ascii="Times New Roman" w:eastAsia="Times New Roman" w:hAnsi="Times New Roman"/>
          <w:iCs/>
          <w:sz w:val="28"/>
          <w:szCs w:val="28"/>
          <w:lang w:val="en-US"/>
        </w:rPr>
        <w:t xml:space="preserve">. (727) 311-81-96/97, e-mail: </w:t>
      </w:r>
      <w:hyperlink r:id="rId11" w:history="1">
        <w:r w:rsidRPr="0073651C">
          <w:rPr>
            <w:rStyle w:val="af"/>
            <w:rFonts w:ascii="Times New Roman" w:eastAsia="Times New Roman" w:hAnsi="Times New Roman"/>
            <w:iCs/>
            <w:sz w:val="28"/>
            <w:szCs w:val="28"/>
            <w:lang w:val="en-US"/>
          </w:rPr>
          <w:t>office.secretary@rogersgroup.in</w:t>
        </w:r>
      </w:hyperlink>
    </w:p>
    <w:p w14:paraId="1A736175" w14:textId="77777777" w:rsidR="003E3C8C" w:rsidRPr="0073651C" w:rsidRDefault="003E3C8C" w:rsidP="003E3C8C">
      <w:pPr>
        <w:autoSpaceDE w:val="0"/>
        <w:autoSpaceDN w:val="0"/>
        <w:spacing w:after="0" w:line="240" w:lineRule="auto"/>
        <w:jc w:val="both"/>
        <w:rPr>
          <w:rFonts w:ascii="Times New Roman" w:eastAsia="Times New Roman" w:hAnsi="Times New Roman"/>
          <w:b/>
          <w:iCs/>
          <w:sz w:val="28"/>
          <w:szCs w:val="28"/>
          <w:lang w:val="en-US"/>
        </w:rPr>
      </w:pPr>
    </w:p>
    <w:p w14:paraId="576E7EBF" w14:textId="77777777" w:rsidR="003E3C8C" w:rsidRPr="0073651C" w:rsidRDefault="003E3C8C" w:rsidP="003E3C8C">
      <w:pPr>
        <w:autoSpaceDE w:val="0"/>
        <w:autoSpaceDN w:val="0"/>
        <w:spacing w:after="0" w:line="240" w:lineRule="auto"/>
        <w:jc w:val="both"/>
        <w:rPr>
          <w:rFonts w:ascii="Times New Roman" w:eastAsia="Times New Roman" w:hAnsi="Times New Roman"/>
          <w:b/>
          <w:iCs/>
          <w:sz w:val="28"/>
          <w:szCs w:val="28"/>
          <w:lang w:val="en-US"/>
        </w:rPr>
      </w:pPr>
      <w:r w:rsidRPr="0073651C">
        <w:rPr>
          <w:rFonts w:ascii="Times New Roman" w:eastAsia="Times New Roman" w:hAnsi="Times New Roman"/>
          <w:b/>
          <w:iCs/>
          <w:sz w:val="28"/>
          <w:szCs w:val="28"/>
          <w:lang w:val="en-US"/>
        </w:rPr>
        <w:t xml:space="preserve">Қазақстан Республикасы аумағында тұтынушылардан дәрілік заттың тіркеуден кейінгі қауіпсіздігін қадағалауға жауапты ұйымның атауы, </w:t>
      </w:r>
      <w:r w:rsidRPr="0073651C">
        <w:rPr>
          <w:rFonts w:ascii="Times New Roman" w:eastAsia="Times New Roman" w:hAnsi="Times New Roman"/>
          <w:b/>
          <w:iCs/>
          <w:sz w:val="28"/>
          <w:szCs w:val="28"/>
          <w:lang w:val="en-US"/>
        </w:rPr>
        <w:lastRenderedPageBreak/>
        <w:t xml:space="preserve">мекенжайы және байланыс деректері (телефон, факс, электронды пошта) </w:t>
      </w:r>
    </w:p>
    <w:p w14:paraId="45015CE6" w14:textId="77777777" w:rsidR="00F62DD0" w:rsidRDefault="003E3C8C" w:rsidP="003E3C8C">
      <w:pPr>
        <w:autoSpaceDE w:val="0"/>
        <w:autoSpaceDN w:val="0"/>
        <w:spacing w:after="0" w:line="240" w:lineRule="auto"/>
        <w:jc w:val="both"/>
        <w:rPr>
          <w:rFonts w:ascii="Times New Roman" w:eastAsia="Times New Roman" w:hAnsi="Times New Roman"/>
          <w:iCs/>
          <w:sz w:val="28"/>
          <w:szCs w:val="28"/>
          <w:lang w:val="kk-KZ"/>
        </w:rPr>
      </w:pPr>
      <w:r w:rsidRPr="0073651C">
        <w:rPr>
          <w:rFonts w:ascii="Times New Roman" w:eastAsia="Times New Roman" w:hAnsi="Times New Roman"/>
          <w:iCs/>
          <w:sz w:val="28"/>
          <w:szCs w:val="28"/>
          <w:lang w:val="en-US"/>
        </w:rPr>
        <w:t xml:space="preserve">Канумуру И. Г., Қазақстан, 050043,  </w:t>
      </w:r>
    </w:p>
    <w:p w14:paraId="6055B287" w14:textId="77777777" w:rsidR="003E3C8C" w:rsidRPr="00FC10A4" w:rsidRDefault="003E3C8C" w:rsidP="003E3C8C">
      <w:pPr>
        <w:autoSpaceDE w:val="0"/>
        <w:autoSpaceDN w:val="0"/>
        <w:spacing w:after="0" w:line="240" w:lineRule="auto"/>
        <w:jc w:val="both"/>
        <w:rPr>
          <w:rFonts w:ascii="Times New Roman" w:eastAsia="Times New Roman" w:hAnsi="Times New Roman"/>
          <w:iCs/>
          <w:sz w:val="28"/>
          <w:szCs w:val="28"/>
          <w:lang w:val="en-US"/>
        </w:rPr>
      </w:pPr>
      <w:r w:rsidRPr="00682A7D">
        <w:rPr>
          <w:rFonts w:ascii="Times New Roman" w:eastAsia="Times New Roman" w:hAnsi="Times New Roman"/>
          <w:iCs/>
          <w:sz w:val="28"/>
          <w:szCs w:val="28"/>
        </w:rPr>
        <w:t>Алматы</w:t>
      </w:r>
      <w:r w:rsidRPr="00FC10A4">
        <w:rPr>
          <w:rFonts w:ascii="Times New Roman" w:eastAsia="Times New Roman" w:hAnsi="Times New Roman"/>
          <w:iCs/>
          <w:sz w:val="28"/>
          <w:szCs w:val="28"/>
          <w:lang w:val="en-US"/>
        </w:rPr>
        <w:t xml:space="preserve"> </w:t>
      </w:r>
      <w:r w:rsidRPr="00682A7D">
        <w:rPr>
          <w:rFonts w:ascii="Times New Roman" w:eastAsia="Times New Roman" w:hAnsi="Times New Roman"/>
          <w:iCs/>
          <w:sz w:val="28"/>
          <w:szCs w:val="28"/>
        </w:rPr>
        <w:t>қ</w:t>
      </w:r>
      <w:r w:rsidRPr="00FC10A4">
        <w:rPr>
          <w:rFonts w:ascii="Times New Roman" w:eastAsia="Times New Roman" w:hAnsi="Times New Roman"/>
          <w:iCs/>
          <w:sz w:val="28"/>
          <w:szCs w:val="28"/>
          <w:lang w:val="en-US"/>
        </w:rPr>
        <w:t xml:space="preserve">.,  </w:t>
      </w:r>
      <w:r w:rsidRPr="00682A7D">
        <w:rPr>
          <w:rFonts w:ascii="Times New Roman" w:eastAsia="Times New Roman" w:hAnsi="Times New Roman"/>
          <w:iCs/>
          <w:sz w:val="28"/>
          <w:szCs w:val="28"/>
        </w:rPr>
        <w:t>Мирас</w:t>
      </w:r>
      <w:r w:rsidRPr="00FC10A4">
        <w:rPr>
          <w:rFonts w:ascii="Times New Roman" w:eastAsia="Times New Roman" w:hAnsi="Times New Roman"/>
          <w:iCs/>
          <w:sz w:val="28"/>
          <w:szCs w:val="28"/>
          <w:lang w:val="en-US"/>
        </w:rPr>
        <w:t xml:space="preserve"> </w:t>
      </w:r>
      <w:r w:rsidRPr="00682A7D">
        <w:rPr>
          <w:rFonts w:ascii="Times New Roman" w:eastAsia="Times New Roman" w:hAnsi="Times New Roman"/>
          <w:iCs/>
          <w:sz w:val="28"/>
          <w:szCs w:val="28"/>
        </w:rPr>
        <w:t>ықш</w:t>
      </w:r>
      <w:r w:rsidRPr="0073651C">
        <w:rPr>
          <w:rFonts w:ascii="Times New Roman" w:eastAsia="Times New Roman" w:hAnsi="Times New Roman"/>
          <w:iCs/>
          <w:sz w:val="28"/>
          <w:szCs w:val="28"/>
          <w:lang w:val="kk-KZ"/>
        </w:rPr>
        <w:t xml:space="preserve">ам </w:t>
      </w:r>
      <w:r w:rsidRPr="00682A7D">
        <w:rPr>
          <w:rFonts w:ascii="Times New Roman" w:eastAsia="Times New Roman" w:hAnsi="Times New Roman"/>
          <w:iCs/>
          <w:sz w:val="28"/>
          <w:szCs w:val="28"/>
        </w:rPr>
        <w:t>ауд</w:t>
      </w:r>
      <w:r w:rsidRPr="0073651C">
        <w:rPr>
          <w:rFonts w:ascii="Times New Roman" w:eastAsia="Times New Roman" w:hAnsi="Times New Roman"/>
          <w:iCs/>
          <w:sz w:val="28"/>
          <w:szCs w:val="28"/>
          <w:lang w:val="kk-KZ"/>
        </w:rPr>
        <w:t>аны</w:t>
      </w:r>
      <w:r w:rsidRPr="00FC10A4">
        <w:rPr>
          <w:rFonts w:ascii="Times New Roman" w:eastAsia="Times New Roman" w:hAnsi="Times New Roman"/>
          <w:iCs/>
          <w:sz w:val="28"/>
          <w:szCs w:val="28"/>
          <w:lang w:val="en-US"/>
        </w:rPr>
        <w:t>, 157/819.</w:t>
      </w:r>
    </w:p>
    <w:p w14:paraId="52AED01D" w14:textId="77777777" w:rsidR="003E3C8C" w:rsidRPr="003E3C8C" w:rsidRDefault="003E3C8C" w:rsidP="003E3C8C">
      <w:pPr>
        <w:autoSpaceDE w:val="0"/>
        <w:autoSpaceDN w:val="0"/>
        <w:spacing w:after="0" w:line="240" w:lineRule="auto"/>
        <w:jc w:val="both"/>
        <w:rPr>
          <w:rFonts w:ascii="Times New Roman" w:eastAsia="Times New Roman" w:hAnsi="Times New Roman"/>
          <w:iCs/>
          <w:sz w:val="28"/>
          <w:szCs w:val="28"/>
          <w:lang w:val="en-US"/>
        </w:rPr>
      </w:pPr>
      <w:r w:rsidRPr="0073651C">
        <w:rPr>
          <w:rFonts w:ascii="Times New Roman" w:eastAsia="Times New Roman" w:hAnsi="Times New Roman"/>
          <w:iCs/>
          <w:sz w:val="28"/>
          <w:szCs w:val="28"/>
          <w:lang w:val="en-US"/>
        </w:rPr>
        <w:t xml:space="preserve">Тел. (727) 311-81-96/97, +77479911904, e-mail: </w:t>
      </w:r>
      <w:hyperlink r:id="rId12" w:history="1">
        <w:r w:rsidRPr="0073651C">
          <w:rPr>
            <w:rStyle w:val="af"/>
            <w:rFonts w:ascii="Times New Roman" w:eastAsia="Times New Roman" w:hAnsi="Times New Roman"/>
            <w:iCs/>
            <w:sz w:val="28"/>
            <w:szCs w:val="28"/>
            <w:lang w:val="en-US"/>
          </w:rPr>
          <w:t>irina.volovnikova@gmail.com</w:t>
        </w:r>
      </w:hyperlink>
    </w:p>
    <w:p w14:paraId="1772D808" w14:textId="77777777" w:rsidR="003E3C8C" w:rsidRPr="003E3C8C" w:rsidRDefault="003E3C8C" w:rsidP="003E3C8C">
      <w:pPr>
        <w:autoSpaceDE w:val="0"/>
        <w:autoSpaceDN w:val="0"/>
        <w:spacing w:after="0" w:line="240" w:lineRule="auto"/>
        <w:jc w:val="both"/>
        <w:rPr>
          <w:rFonts w:ascii="Times New Roman" w:eastAsia="Times New Roman" w:hAnsi="Times New Roman"/>
          <w:b/>
          <w:i/>
          <w:sz w:val="28"/>
          <w:szCs w:val="28"/>
          <w:lang w:val="en-US" w:eastAsia="ru-RU"/>
        </w:rPr>
      </w:pPr>
    </w:p>
    <w:p w14:paraId="2BD6692C" w14:textId="77777777" w:rsidR="003E3C8C" w:rsidRPr="003E3C8C" w:rsidRDefault="003E3C8C" w:rsidP="003E3C8C">
      <w:pPr>
        <w:spacing w:after="0" w:line="240" w:lineRule="auto"/>
        <w:jc w:val="both"/>
        <w:rPr>
          <w:rFonts w:ascii="Times New Roman" w:eastAsia="Times New Roman" w:hAnsi="Times New Roman"/>
          <w:sz w:val="32"/>
          <w:szCs w:val="28"/>
          <w:lang w:val="en-US" w:eastAsia="ru-RU"/>
        </w:rPr>
      </w:pPr>
      <w:r w:rsidRPr="003E3C8C">
        <w:rPr>
          <w:rFonts w:ascii="Times New Roman" w:eastAsia="Times New Roman" w:hAnsi="Times New Roman"/>
          <w:sz w:val="32"/>
          <w:szCs w:val="28"/>
          <w:lang w:val="en-US" w:eastAsia="ru-RU"/>
        </w:rPr>
        <w:tab/>
      </w:r>
    </w:p>
    <w:p w14:paraId="5B8D94A6" w14:textId="77777777" w:rsidR="003E3C8C" w:rsidRPr="003E3C8C" w:rsidRDefault="003E3C8C" w:rsidP="003E3C8C">
      <w:pPr>
        <w:spacing w:after="0" w:line="240" w:lineRule="auto"/>
        <w:jc w:val="both"/>
        <w:rPr>
          <w:rFonts w:ascii="Times New Roman" w:eastAsia="Times New Roman" w:hAnsi="Times New Roman"/>
          <w:color w:val="000000"/>
          <w:sz w:val="28"/>
          <w:szCs w:val="28"/>
          <w:lang w:val="en-US"/>
        </w:rPr>
      </w:pPr>
    </w:p>
    <w:p w14:paraId="618C9213" w14:textId="77777777" w:rsidR="003E3C8C" w:rsidRPr="003E3C8C" w:rsidRDefault="003E3C8C" w:rsidP="003E3C8C">
      <w:pPr>
        <w:autoSpaceDE w:val="0"/>
        <w:autoSpaceDN w:val="0"/>
        <w:spacing w:after="0" w:line="240" w:lineRule="auto"/>
        <w:jc w:val="both"/>
        <w:rPr>
          <w:rFonts w:ascii="Times New Roman" w:eastAsia="Times New Roman" w:hAnsi="Times New Roman"/>
          <w:b/>
          <w:i/>
          <w:sz w:val="28"/>
          <w:szCs w:val="28"/>
          <w:lang w:val="uk-UA" w:eastAsia="ru-RU"/>
        </w:rPr>
      </w:pPr>
    </w:p>
    <w:p w14:paraId="68CCC0B6" w14:textId="77777777" w:rsidR="003E3C8C" w:rsidRPr="003E3C8C" w:rsidRDefault="003E3C8C" w:rsidP="003E3C8C">
      <w:pPr>
        <w:spacing w:after="0" w:line="240" w:lineRule="auto"/>
        <w:jc w:val="both"/>
        <w:rPr>
          <w:rFonts w:ascii="Times New Roman" w:eastAsia="Times New Roman" w:hAnsi="Times New Roman"/>
          <w:color w:val="000000"/>
          <w:sz w:val="28"/>
          <w:szCs w:val="28"/>
          <w:lang w:val="en-US"/>
        </w:rPr>
      </w:pPr>
    </w:p>
    <w:p w14:paraId="1209EFD8" w14:textId="77777777" w:rsidR="003E3C8C" w:rsidRPr="003E3C8C" w:rsidRDefault="003E3C8C" w:rsidP="003E3C8C">
      <w:pPr>
        <w:spacing w:after="0" w:line="240" w:lineRule="auto"/>
        <w:jc w:val="both"/>
        <w:rPr>
          <w:rFonts w:ascii="Times New Roman" w:eastAsia="Times New Roman" w:hAnsi="Times New Roman"/>
          <w:color w:val="000000"/>
          <w:sz w:val="28"/>
          <w:szCs w:val="28"/>
          <w:lang w:val="en-US"/>
        </w:rPr>
      </w:pPr>
    </w:p>
    <w:p w14:paraId="2242F043" w14:textId="77777777" w:rsidR="003E3C8C" w:rsidRPr="003E3C8C" w:rsidRDefault="003E3C8C" w:rsidP="003E3C8C">
      <w:pPr>
        <w:widowControl w:val="0"/>
        <w:autoSpaceDE w:val="0"/>
        <w:autoSpaceDN w:val="0"/>
        <w:spacing w:after="0" w:line="240" w:lineRule="auto"/>
        <w:ind w:firstLine="540"/>
        <w:jc w:val="both"/>
        <w:rPr>
          <w:rFonts w:ascii="Times New Roman" w:eastAsia="Times New Roman" w:hAnsi="Times New Roman"/>
          <w:sz w:val="28"/>
          <w:szCs w:val="28"/>
          <w:lang w:val="en-US" w:eastAsia="ru-RU"/>
        </w:rPr>
      </w:pPr>
    </w:p>
    <w:p w14:paraId="7D07F60E" w14:textId="77777777" w:rsidR="003E3C8C" w:rsidRPr="003E3C8C" w:rsidRDefault="003E3C8C" w:rsidP="003E3C8C">
      <w:pPr>
        <w:spacing w:after="0" w:line="240" w:lineRule="auto"/>
        <w:jc w:val="both"/>
        <w:rPr>
          <w:rFonts w:ascii="Times New Roman" w:eastAsia="Times New Roman" w:hAnsi="Times New Roman"/>
          <w:b/>
          <w:sz w:val="28"/>
          <w:szCs w:val="28"/>
          <w:lang w:val="en-US" w:eastAsia="ru-RU"/>
        </w:rPr>
      </w:pPr>
    </w:p>
    <w:p w14:paraId="35776E5F" w14:textId="77777777" w:rsidR="002C76D7" w:rsidRPr="003E3C8C" w:rsidRDefault="002C76D7" w:rsidP="003E3C8C">
      <w:pPr>
        <w:rPr>
          <w:lang w:val="en-US"/>
        </w:rPr>
      </w:pPr>
    </w:p>
    <w:sectPr w:rsidR="002C76D7" w:rsidRPr="003E3C8C" w:rsidSect="00F97B57">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81D3" w14:textId="77777777" w:rsidR="00C37BAC" w:rsidRDefault="00C37BAC" w:rsidP="00D275FC">
      <w:pPr>
        <w:spacing w:after="0" w:line="240" w:lineRule="auto"/>
      </w:pPr>
      <w:r>
        <w:separator/>
      </w:r>
    </w:p>
  </w:endnote>
  <w:endnote w:type="continuationSeparator" w:id="0">
    <w:p w14:paraId="7E109471" w14:textId="77777777" w:rsidR="00C37BAC" w:rsidRDefault="00C37BAC"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98A5" w14:textId="77777777" w:rsidR="00C37BAC" w:rsidRDefault="00C37BAC" w:rsidP="00D275FC">
      <w:pPr>
        <w:spacing w:after="0" w:line="240" w:lineRule="auto"/>
      </w:pPr>
      <w:r>
        <w:separator/>
      </w:r>
    </w:p>
  </w:footnote>
  <w:footnote w:type="continuationSeparator" w:id="0">
    <w:p w14:paraId="406B5685" w14:textId="77777777" w:rsidR="00C37BAC" w:rsidRDefault="00C37BAC"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773D" w14:textId="77777777" w:rsidR="00D275FC" w:rsidRDefault="00F7567A">
    <w:pPr>
      <w:pStyle w:val="af1"/>
    </w:pPr>
    <w:r>
      <w:rPr>
        <w:noProof/>
        <w:lang w:eastAsia="ru-RU"/>
      </w:rPr>
      <mc:AlternateContent>
        <mc:Choice Requires="wps">
          <w:drawing>
            <wp:anchor distT="0" distB="0" distL="114300" distR="114300" simplePos="0" relativeHeight="251657728" behindDoc="0" locked="0" layoutInCell="1" allowOverlap="1" wp14:anchorId="4600082B" wp14:editId="0A463B5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35ED9F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00082B"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35ED9F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4DCC"/>
    <w:rsid w:val="000161CE"/>
    <w:rsid w:val="00022E50"/>
    <w:rsid w:val="00024912"/>
    <w:rsid w:val="000264BB"/>
    <w:rsid w:val="00033A9E"/>
    <w:rsid w:val="00033FC1"/>
    <w:rsid w:val="00034159"/>
    <w:rsid w:val="00037840"/>
    <w:rsid w:val="00042999"/>
    <w:rsid w:val="000445E5"/>
    <w:rsid w:val="0005387D"/>
    <w:rsid w:val="00053E27"/>
    <w:rsid w:val="00066AF9"/>
    <w:rsid w:val="00071C3C"/>
    <w:rsid w:val="000852A1"/>
    <w:rsid w:val="000905B9"/>
    <w:rsid w:val="000972E6"/>
    <w:rsid w:val="000A0419"/>
    <w:rsid w:val="000A0D71"/>
    <w:rsid w:val="000A52C2"/>
    <w:rsid w:val="000C2C4B"/>
    <w:rsid w:val="000C4C48"/>
    <w:rsid w:val="000D4CA7"/>
    <w:rsid w:val="000E01AB"/>
    <w:rsid w:val="000E2116"/>
    <w:rsid w:val="000E2683"/>
    <w:rsid w:val="000E49F0"/>
    <w:rsid w:val="000E57C6"/>
    <w:rsid w:val="000E6126"/>
    <w:rsid w:val="000E6B78"/>
    <w:rsid w:val="00100406"/>
    <w:rsid w:val="0010720B"/>
    <w:rsid w:val="00107A8A"/>
    <w:rsid w:val="00110448"/>
    <w:rsid w:val="00111788"/>
    <w:rsid w:val="00112513"/>
    <w:rsid w:val="00121DB4"/>
    <w:rsid w:val="00123D5F"/>
    <w:rsid w:val="00132B9A"/>
    <w:rsid w:val="0013620E"/>
    <w:rsid w:val="00136426"/>
    <w:rsid w:val="001368AE"/>
    <w:rsid w:val="0013793B"/>
    <w:rsid w:val="00144CCD"/>
    <w:rsid w:val="0014739A"/>
    <w:rsid w:val="001540C6"/>
    <w:rsid w:val="0015490C"/>
    <w:rsid w:val="001573E2"/>
    <w:rsid w:val="0016278D"/>
    <w:rsid w:val="0016685D"/>
    <w:rsid w:val="001937AD"/>
    <w:rsid w:val="001951FB"/>
    <w:rsid w:val="001A1784"/>
    <w:rsid w:val="001A2CB2"/>
    <w:rsid w:val="001A38B5"/>
    <w:rsid w:val="001A57F7"/>
    <w:rsid w:val="001A5CCF"/>
    <w:rsid w:val="001B690F"/>
    <w:rsid w:val="001B6AEC"/>
    <w:rsid w:val="001C60DF"/>
    <w:rsid w:val="001D10D7"/>
    <w:rsid w:val="001D3F17"/>
    <w:rsid w:val="001E6F4C"/>
    <w:rsid w:val="001F16AA"/>
    <w:rsid w:val="001F3DC1"/>
    <w:rsid w:val="001F3E5C"/>
    <w:rsid w:val="00203355"/>
    <w:rsid w:val="002061AA"/>
    <w:rsid w:val="00211005"/>
    <w:rsid w:val="00217D41"/>
    <w:rsid w:val="00222CA6"/>
    <w:rsid w:val="00232642"/>
    <w:rsid w:val="00232EEA"/>
    <w:rsid w:val="00234D39"/>
    <w:rsid w:val="00237697"/>
    <w:rsid w:val="00250EDB"/>
    <w:rsid w:val="00256E10"/>
    <w:rsid w:val="00260413"/>
    <w:rsid w:val="00260EBC"/>
    <w:rsid w:val="00264710"/>
    <w:rsid w:val="00265F91"/>
    <w:rsid w:val="00267567"/>
    <w:rsid w:val="00267877"/>
    <w:rsid w:val="00270B0A"/>
    <w:rsid w:val="00281FBE"/>
    <w:rsid w:val="002820D5"/>
    <w:rsid w:val="002850CD"/>
    <w:rsid w:val="00287594"/>
    <w:rsid w:val="00290D2E"/>
    <w:rsid w:val="00292715"/>
    <w:rsid w:val="0029497B"/>
    <w:rsid w:val="002A591C"/>
    <w:rsid w:val="002B3270"/>
    <w:rsid w:val="002C10E1"/>
    <w:rsid w:val="002C15EB"/>
    <w:rsid w:val="002C1660"/>
    <w:rsid w:val="002C35A2"/>
    <w:rsid w:val="002C5345"/>
    <w:rsid w:val="002C63E5"/>
    <w:rsid w:val="002C76D7"/>
    <w:rsid w:val="002C783C"/>
    <w:rsid w:val="002D5374"/>
    <w:rsid w:val="002D56B7"/>
    <w:rsid w:val="002E0BAD"/>
    <w:rsid w:val="002F363F"/>
    <w:rsid w:val="002F4A14"/>
    <w:rsid w:val="003019D0"/>
    <w:rsid w:val="00302607"/>
    <w:rsid w:val="00302EE5"/>
    <w:rsid w:val="003043BF"/>
    <w:rsid w:val="003125C8"/>
    <w:rsid w:val="00320073"/>
    <w:rsid w:val="003233F1"/>
    <w:rsid w:val="003244DA"/>
    <w:rsid w:val="003262DF"/>
    <w:rsid w:val="003312EE"/>
    <w:rsid w:val="003356B2"/>
    <w:rsid w:val="0036288F"/>
    <w:rsid w:val="00363DF3"/>
    <w:rsid w:val="00365B10"/>
    <w:rsid w:val="003662F1"/>
    <w:rsid w:val="00367BA7"/>
    <w:rsid w:val="003761C0"/>
    <w:rsid w:val="003779A1"/>
    <w:rsid w:val="003812B2"/>
    <w:rsid w:val="00383CDB"/>
    <w:rsid w:val="00384F08"/>
    <w:rsid w:val="003879F9"/>
    <w:rsid w:val="00391C9D"/>
    <w:rsid w:val="003949D9"/>
    <w:rsid w:val="003A035E"/>
    <w:rsid w:val="003A30D3"/>
    <w:rsid w:val="003A3D7E"/>
    <w:rsid w:val="003A5482"/>
    <w:rsid w:val="003B0285"/>
    <w:rsid w:val="003D08F7"/>
    <w:rsid w:val="003D6B56"/>
    <w:rsid w:val="003E13CF"/>
    <w:rsid w:val="003E1A63"/>
    <w:rsid w:val="003E26EB"/>
    <w:rsid w:val="003E3C8C"/>
    <w:rsid w:val="003E5BE3"/>
    <w:rsid w:val="003F5344"/>
    <w:rsid w:val="003F7EDC"/>
    <w:rsid w:val="00404548"/>
    <w:rsid w:val="00407A7A"/>
    <w:rsid w:val="0041162E"/>
    <w:rsid w:val="00423545"/>
    <w:rsid w:val="0042497D"/>
    <w:rsid w:val="0042786D"/>
    <w:rsid w:val="00433C62"/>
    <w:rsid w:val="00434D01"/>
    <w:rsid w:val="00437ED8"/>
    <w:rsid w:val="004453AC"/>
    <w:rsid w:val="00446E23"/>
    <w:rsid w:val="00464D92"/>
    <w:rsid w:val="00466475"/>
    <w:rsid w:val="00472EF5"/>
    <w:rsid w:val="00475442"/>
    <w:rsid w:val="0048687C"/>
    <w:rsid w:val="00496995"/>
    <w:rsid w:val="00497AC8"/>
    <w:rsid w:val="004A31B4"/>
    <w:rsid w:val="004C1922"/>
    <w:rsid w:val="004C462F"/>
    <w:rsid w:val="004D49E9"/>
    <w:rsid w:val="004E00CA"/>
    <w:rsid w:val="004E2E30"/>
    <w:rsid w:val="004E5742"/>
    <w:rsid w:val="004F178F"/>
    <w:rsid w:val="00502E87"/>
    <w:rsid w:val="0050525B"/>
    <w:rsid w:val="00505CDF"/>
    <w:rsid w:val="005071DA"/>
    <w:rsid w:val="00512C02"/>
    <w:rsid w:val="00516D48"/>
    <w:rsid w:val="00523BAA"/>
    <w:rsid w:val="00523D82"/>
    <w:rsid w:val="00523E39"/>
    <w:rsid w:val="00533243"/>
    <w:rsid w:val="00540FA3"/>
    <w:rsid w:val="00541A00"/>
    <w:rsid w:val="005444B2"/>
    <w:rsid w:val="00545EFA"/>
    <w:rsid w:val="00552F8B"/>
    <w:rsid w:val="005539D4"/>
    <w:rsid w:val="00561FE7"/>
    <w:rsid w:val="005624E8"/>
    <w:rsid w:val="00563C21"/>
    <w:rsid w:val="00575348"/>
    <w:rsid w:val="005779DE"/>
    <w:rsid w:val="005869C5"/>
    <w:rsid w:val="00587C04"/>
    <w:rsid w:val="005A3C81"/>
    <w:rsid w:val="005A5680"/>
    <w:rsid w:val="005A6639"/>
    <w:rsid w:val="005A6914"/>
    <w:rsid w:val="005B3FFE"/>
    <w:rsid w:val="005B60DB"/>
    <w:rsid w:val="005B762D"/>
    <w:rsid w:val="005C1519"/>
    <w:rsid w:val="005C1C4E"/>
    <w:rsid w:val="005C1D03"/>
    <w:rsid w:val="005C25C2"/>
    <w:rsid w:val="005C4A16"/>
    <w:rsid w:val="005C4B12"/>
    <w:rsid w:val="005D28E4"/>
    <w:rsid w:val="005D68C6"/>
    <w:rsid w:val="005D7EE3"/>
    <w:rsid w:val="005E50DE"/>
    <w:rsid w:val="005F5473"/>
    <w:rsid w:val="005F7097"/>
    <w:rsid w:val="00600DCF"/>
    <w:rsid w:val="0060347A"/>
    <w:rsid w:val="0060364A"/>
    <w:rsid w:val="0060595F"/>
    <w:rsid w:val="00605D94"/>
    <w:rsid w:val="0061650D"/>
    <w:rsid w:val="00617843"/>
    <w:rsid w:val="00620F34"/>
    <w:rsid w:val="006224B4"/>
    <w:rsid w:val="00624C1B"/>
    <w:rsid w:val="00625471"/>
    <w:rsid w:val="00627853"/>
    <w:rsid w:val="006330A4"/>
    <w:rsid w:val="00634D0C"/>
    <w:rsid w:val="00652BCE"/>
    <w:rsid w:val="00652E29"/>
    <w:rsid w:val="00653617"/>
    <w:rsid w:val="00655A32"/>
    <w:rsid w:val="0065683F"/>
    <w:rsid w:val="006615E8"/>
    <w:rsid w:val="006678B5"/>
    <w:rsid w:val="006703A5"/>
    <w:rsid w:val="0067049A"/>
    <w:rsid w:val="0067136B"/>
    <w:rsid w:val="00681103"/>
    <w:rsid w:val="00682A7D"/>
    <w:rsid w:val="00687250"/>
    <w:rsid w:val="00691208"/>
    <w:rsid w:val="00693014"/>
    <w:rsid w:val="0069321E"/>
    <w:rsid w:val="006A23C4"/>
    <w:rsid w:val="006A6264"/>
    <w:rsid w:val="006A702E"/>
    <w:rsid w:val="006B7A90"/>
    <w:rsid w:val="006C00C5"/>
    <w:rsid w:val="006C577B"/>
    <w:rsid w:val="006C5F38"/>
    <w:rsid w:val="006C6558"/>
    <w:rsid w:val="006D225C"/>
    <w:rsid w:val="006D2562"/>
    <w:rsid w:val="006D53FC"/>
    <w:rsid w:val="006D69ED"/>
    <w:rsid w:val="006D7D5A"/>
    <w:rsid w:val="006E4305"/>
    <w:rsid w:val="006E70C0"/>
    <w:rsid w:val="006F5763"/>
    <w:rsid w:val="006F787C"/>
    <w:rsid w:val="00701FA5"/>
    <w:rsid w:val="007024E8"/>
    <w:rsid w:val="0070288B"/>
    <w:rsid w:val="0070375E"/>
    <w:rsid w:val="00704BAB"/>
    <w:rsid w:val="007104D1"/>
    <w:rsid w:val="007135A6"/>
    <w:rsid w:val="00722553"/>
    <w:rsid w:val="0072470E"/>
    <w:rsid w:val="00732F32"/>
    <w:rsid w:val="00733A73"/>
    <w:rsid w:val="00735602"/>
    <w:rsid w:val="0073651C"/>
    <w:rsid w:val="00736B6C"/>
    <w:rsid w:val="00745BD4"/>
    <w:rsid w:val="00745CFF"/>
    <w:rsid w:val="00746FF2"/>
    <w:rsid w:val="00747F73"/>
    <w:rsid w:val="00761133"/>
    <w:rsid w:val="00764D28"/>
    <w:rsid w:val="00764E84"/>
    <w:rsid w:val="007665CE"/>
    <w:rsid w:val="007762F8"/>
    <w:rsid w:val="0077674D"/>
    <w:rsid w:val="00783520"/>
    <w:rsid w:val="00786F24"/>
    <w:rsid w:val="00790B33"/>
    <w:rsid w:val="007A02D3"/>
    <w:rsid w:val="007A18B1"/>
    <w:rsid w:val="007C055A"/>
    <w:rsid w:val="007C0DFE"/>
    <w:rsid w:val="007C1693"/>
    <w:rsid w:val="007C4548"/>
    <w:rsid w:val="007C7D2A"/>
    <w:rsid w:val="007D0E84"/>
    <w:rsid w:val="007D6539"/>
    <w:rsid w:val="007D681B"/>
    <w:rsid w:val="007E1A7B"/>
    <w:rsid w:val="007E1D85"/>
    <w:rsid w:val="007E5B48"/>
    <w:rsid w:val="007E702A"/>
    <w:rsid w:val="007F7007"/>
    <w:rsid w:val="00806684"/>
    <w:rsid w:val="008068F7"/>
    <w:rsid w:val="0081154A"/>
    <w:rsid w:val="00811C40"/>
    <w:rsid w:val="00812250"/>
    <w:rsid w:val="00820B36"/>
    <w:rsid w:val="008250FA"/>
    <w:rsid w:val="00825140"/>
    <w:rsid w:val="00827BB2"/>
    <w:rsid w:val="008329DA"/>
    <w:rsid w:val="008330E7"/>
    <w:rsid w:val="008353A4"/>
    <w:rsid w:val="008372C6"/>
    <w:rsid w:val="00844CE8"/>
    <w:rsid w:val="00847154"/>
    <w:rsid w:val="0086657B"/>
    <w:rsid w:val="00871ADA"/>
    <w:rsid w:val="008832E5"/>
    <w:rsid w:val="00890CA4"/>
    <w:rsid w:val="00891711"/>
    <w:rsid w:val="00891819"/>
    <w:rsid w:val="008939F7"/>
    <w:rsid w:val="00894923"/>
    <w:rsid w:val="00897669"/>
    <w:rsid w:val="008A1CE9"/>
    <w:rsid w:val="008B3C02"/>
    <w:rsid w:val="008B4BEF"/>
    <w:rsid w:val="008C0181"/>
    <w:rsid w:val="008C3E54"/>
    <w:rsid w:val="008D2C87"/>
    <w:rsid w:val="008D4451"/>
    <w:rsid w:val="008D62B7"/>
    <w:rsid w:val="008E1BF5"/>
    <w:rsid w:val="008E6169"/>
    <w:rsid w:val="008E64BC"/>
    <w:rsid w:val="008E6895"/>
    <w:rsid w:val="008F483A"/>
    <w:rsid w:val="00900B3C"/>
    <w:rsid w:val="0090299C"/>
    <w:rsid w:val="00904FB5"/>
    <w:rsid w:val="00905410"/>
    <w:rsid w:val="0091136C"/>
    <w:rsid w:val="009157ED"/>
    <w:rsid w:val="0092361B"/>
    <w:rsid w:val="00925EF7"/>
    <w:rsid w:val="00930D7D"/>
    <w:rsid w:val="009449CE"/>
    <w:rsid w:val="0095047E"/>
    <w:rsid w:val="00956101"/>
    <w:rsid w:val="00961B4C"/>
    <w:rsid w:val="00962CD6"/>
    <w:rsid w:val="00964283"/>
    <w:rsid w:val="00970C0B"/>
    <w:rsid w:val="00971DF0"/>
    <w:rsid w:val="009749CA"/>
    <w:rsid w:val="009776D2"/>
    <w:rsid w:val="00993A60"/>
    <w:rsid w:val="00994BF1"/>
    <w:rsid w:val="00996F90"/>
    <w:rsid w:val="009B014E"/>
    <w:rsid w:val="009D1510"/>
    <w:rsid w:val="009D6E57"/>
    <w:rsid w:val="009D71D5"/>
    <w:rsid w:val="009E2887"/>
    <w:rsid w:val="009E5CB9"/>
    <w:rsid w:val="009E721F"/>
    <w:rsid w:val="009F31F2"/>
    <w:rsid w:val="009F45A5"/>
    <w:rsid w:val="009F503F"/>
    <w:rsid w:val="00A01C2E"/>
    <w:rsid w:val="00A02BB2"/>
    <w:rsid w:val="00A03A66"/>
    <w:rsid w:val="00A04052"/>
    <w:rsid w:val="00A12452"/>
    <w:rsid w:val="00A12563"/>
    <w:rsid w:val="00A13A82"/>
    <w:rsid w:val="00A5285F"/>
    <w:rsid w:val="00A7064E"/>
    <w:rsid w:val="00A8185B"/>
    <w:rsid w:val="00A84E5A"/>
    <w:rsid w:val="00A91895"/>
    <w:rsid w:val="00A97FA0"/>
    <w:rsid w:val="00AA1EC8"/>
    <w:rsid w:val="00AA5E2F"/>
    <w:rsid w:val="00AA7317"/>
    <w:rsid w:val="00AC2C0B"/>
    <w:rsid w:val="00AC4905"/>
    <w:rsid w:val="00AD3E0E"/>
    <w:rsid w:val="00AE7922"/>
    <w:rsid w:val="00B00FEB"/>
    <w:rsid w:val="00B01011"/>
    <w:rsid w:val="00B02C84"/>
    <w:rsid w:val="00B05606"/>
    <w:rsid w:val="00B11878"/>
    <w:rsid w:val="00B148DC"/>
    <w:rsid w:val="00B20BDC"/>
    <w:rsid w:val="00B46F30"/>
    <w:rsid w:val="00B5134F"/>
    <w:rsid w:val="00B556E4"/>
    <w:rsid w:val="00B608C1"/>
    <w:rsid w:val="00B60D3D"/>
    <w:rsid w:val="00B61077"/>
    <w:rsid w:val="00B61D95"/>
    <w:rsid w:val="00B81FB1"/>
    <w:rsid w:val="00B9013F"/>
    <w:rsid w:val="00B9187F"/>
    <w:rsid w:val="00BB3050"/>
    <w:rsid w:val="00BB3612"/>
    <w:rsid w:val="00BB7831"/>
    <w:rsid w:val="00BC31BC"/>
    <w:rsid w:val="00BC6167"/>
    <w:rsid w:val="00BE3594"/>
    <w:rsid w:val="00BE4435"/>
    <w:rsid w:val="00BE591E"/>
    <w:rsid w:val="00BE6B71"/>
    <w:rsid w:val="00BF3FE5"/>
    <w:rsid w:val="00BF4088"/>
    <w:rsid w:val="00C07BB3"/>
    <w:rsid w:val="00C15525"/>
    <w:rsid w:val="00C2000E"/>
    <w:rsid w:val="00C3305C"/>
    <w:rsid w:val="00C379C9"/>
    <w:rsid w:val="00C37BAC"/>
    <w:rsid w:val="00C40EB5"/>
    <w:rsid w:val="00C422B8"/>
    <w:rsid w:val="00C566D6"/>
    <w:rsid w:val="00C66E44"/>
    <w:rsid w:val="00C7243B"/>
    <w:rsid w:val="00C839ED"/>
    <w:rsid w:val="00C84299"/>
    <w:rsid w:val="00C91BAE"/>
    <w:rsid w:val="00C92F14"/>
    <w:rsid w:val="00C9308C"/>
    <w:rsid w:val="00C96FC2"/>
    <w:rsid w:val="00C97365"/>
    <w:rsid w:val="00CA114A"/>
    <w:rsid w:val="00CA18A1"/>
    <w:rsid w:val="00CA319E"/>
    <w:rsid w:val="00CC08BA"/>
    <w:rsid w:val="00CC330A"/>
    <w:rsid w:val="00CC4CEF"/>
    <w:rsid w:val="00CC5137"/>
    <w:rsid w:val="00CC5727"/>
    <w:rsid w:val="00CC7DBD"/>
    <w:rsid w:val="00CE38C0"/>
    <w:rsid w:val="00CF3849"/>
    <w:rsid w:val="00CF3EBA"/>
    <w:rsid w:val="00D0233C"/>
    <w:rsid w:val="00D066FC"/>
    <w:rsid w:val="00D102FB"/>
    <w:rsid w:val="00D11462"/>
    <w:rsid w:val="00D14D61"/>
    <w:rsid w:val="00D20596"/>
    <w:rsid w:val="00D22A47"/>
    <w:rsid w:val="00D275FC"/>
    <w:rsid w:val="00D318B9"/>
    <w:rsid w:val="00D32254"/>
    <w:rsid w:val="00D32ECC"/>
    <w:rsid w:val="00D3576E"/>
    <w:rsid w:val="00D417C1"/>
    <w:rsid w:val="00D43297"/>
    <w:rsid w:val="00D43BA7"/>
    <w:rsid w:val="00D44639"/>
    <w:rsid w:val="00D46B0B"/>
    <w:rsid w:val="00D46BAB"/>
    <w:rsid w:val="00D46E40"/>
    <w:rsid w:val="00D521EA"/>
    <w:rsid w:val="00D53BFD"/>
    <w:rsid w:val="00D55ED8"/>
    <w:rsid w:val="00D65A39"/>
    <w:rsid w:val="00D65FD3"/>
    <w:rsid w:val="00D70DB6"/>
    <w:rsid w:val="00D76048"/>
    <w:rsid w:val="00D90191"/>
    <w:rsid w:val="00D93C80"/>
    <w:rsid w:val="00D96A8F"/>
    <w:rsid w:val="00DB1FFB"/>
    <w:rsid w:val="00DB406A"/>
    <w:rsid w:val="00DB45EF"/>
    <w:rsid w:val="00DC4624"/>
    <w:rsid w:val="00DC6DAA"/>
    <w:rsid w:val="00DE69CD"/>
    <w:rsid w:val="00DF11A7"/>
    <w:rsid w:val="00DF49E0"/>
    <w:rsid w:val="00E01283"/>
    <w:rsid w:val="00E01FC7"/>
    <w:rsid w:val="00E03E8D"/>
    <w:rsid w:val="00E12FCD"/>
    <w:rsid w:val="00E162ED"/>
    <w:rsid w:val="00E2127C"/>
    <w:rsid w:val="00E271CB"/>
    <w:rsid w:val="00E33E10"/>
    <w:rsid w:val="00E34FE3"/>
    <w:rsid w:val="00E50661"/>
    <w:rsid w:val="00E55D6C"/>
    <w:rsid w:val="00E56B69"/>
    <w:rsid w:val="00E57396"/>
    <w:rsid w:val="00E57A0F"/>
    <w:rsid w:val="00E719E5"/>
    <w:rsid w:val="00E75959"/>
    <w:rsid w:val="00E81A1B"/>
    <w:rsid w:val="00E81A86"/>
    <w:rsid w:val="00E8607B"/>
    <w:rsid w:val="00E91073"/>
    <w:rsid w:val="00E93583"/>
    <w:rsid w:val="00E9382F"/>
    <w:rsid w:val="00EA2F86"/>
    <w:rsid w:val="00EA2FB6"/>
    <w:rsid w:val="00EA44C0"/>
    <w:rsid w:val="00EA6D39"/>
    <w:rsid w:val="00EB1D97"/>
    <w:rsid w:val="00EB5638"/>
    <w:rsid w:val="00ED7921"/>
    <w:rsid w:val="00EF4C53"/>
    <w:rsid w:val="00EF506E"/>
    <w:rsid w:val="00F006F1"/>
    <w:rsid w:val="00F05E12"/>
    <w:rsid w:val="00F07184"/>
    <w:rsid w:val="00F07B7B"/>
    <w:rsid w:val="00F15475"/>
    <w:rsid w:val="00F23B95"/>
    <w:rsid w:val="00F324D0"/>
    <w:rsid w:val="00F40388"/>
    <w:rsid w:val="00F410F5"/>
    <w:rsid w:val="00F437EA"/>
    <w:rsid w:val="00F60855"/>
    <w:rsid w:val="00F62DD0"/>
    <w:rsid w:val="00F63389"/>
    <w:rsid w:val="00F66C51"/>
    <w:rsid w:val="00F71820"/>
    <w:rsid w:val="00F71F29"/>
    <w:rsid w:val="00F74322"/>
    <w:rsid w:val="00F7567A"/>
    <w:rsid w:val="00F756F4"/>
    <w:rsid w:val="00F7731D"/>
    <w:rsid w:val="00F8747E"/>
    <w:rsid w:val="00F91977"/>
    <w:rsid w:val="00F97B57"/>
    <w:rsid w:val="00FA4F7C"/>
    <w:rsid w:val="00FB0456"/>
    <w:rsid w:val="00FB1145"/>
    <w:rsid w:val="00FB1B60"/>
    <w:rsid w:val="00FB47F4"/>
    <w:rsid w:val="00FC10A4"/>
    <w:rsid w:val="00FD2B12"/>
    <w:rsid w:val="00FD2B9F"/>
    <w:rsid w:val="00FD39E2"/>
    <w:rsid w:val="00FD4F66"/>
    <w:rsid w:val="00FE566D"/>
    <w:rsid w:val="00FE75F0"/>
    <w:rsid w:val="00FE7B6D"/>
    <w:rsid w:val="00FE7FCC"/>
    <w:rsid w:val="00FF16C7"/>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B26D"/>
  <w15:docId w15:val="{584412FB-B8A8-411E-8B3A-245E07A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BE3"/>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paragraph" w:styleId="afa">
    <w:name w:val="annotation subject"/>
    <w:basedOn w:val="af8"/>
    <w:next w:val="af8"/>
    <w:link w:val="afb"/>
    <w:uiPriority w:val="99"/>
    <w:semiHidden/>
    <w:unhideWhenUsed/>
    <w:rsid w:val="00FB1145"/>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FB1145"/>
    <w:rPr>
      <w:rFonts w:ascii="Times New Roman" w:eastAsia="Times New Roman" w:hAnsi="Times New Roman" w:cs="Arial Unicode MS"/>
      <w:b/>
      <w:bCs/>
      <w:lang w:val="en-GB" w:eastAsia="en-US" w:bidi="ml-IN"/>
    </w:rPr>
  </w:style>
  <w:style w:type="paragraph" w:customStyle="1" w:styleId="Style5">
    <w:name w:val="Style5"/>
    <w:basedOn w:val="a"/>
    <w:uiPriority w:val="99"/>
    <w:rsid w:val="0013793B"/>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tuyakova\Downloads\irina.volovniko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tuyakova\Downloads\office.secretary@rogersgrou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l.tuyakova\Downloads\nabros-pharma@nabros.in" TargetMode="External"/><Relationship Id="rId4" Type="http://schemas.openxmlformats.org/officeDocument/2006/relationships/settings" Target="settings.xml"/><Relationship Id="rId9" Type="http://schemas.openxmlformats.org/officeDocument/2006/relationships/hyperlink" Target="file:///C:\Users\l.tuyakova\Downloads\nabros-pharma@nabros.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B64D-5A69-45E4-BAD3-2E87BF13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2122</Words>
  <Characters>12102</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14196</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2018-03-22T06:08:00Z</cp:lastPrinted>
  <dcterms:created xsi:type="dcterms:W3CDTF">2023-08-31T12:02:00Z</dcterms:created>
  <dcterms:modified xsi:type="dcterms:W3CDTF">2025-08-25T10:29:00Z</dcterms:modified>
</cp:coreProperties>
</file>